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996048" w:rsidRPr="00B73BE4" w14:paraId="3E34FAB4" w14:textId="77777777" w:rsidTr="00477322">
        <w:trPr>
          <w:trHeight w:val="485"/>
        </w:trPr>
        <w:tc>
          <w:tcPr>
            <w:tcW w:w="9355" w:type="dxa"/>
            <w:gridSpan w:val="6"/>
            <w:shd w:val="clear" w:color="auto" w:fill="auto"/>
          </w:tcPr>
          <w:p w14:paraId="3C810F4E" w14:textId="2FF179A3" w:rsidR="00996048" w:rsidRPr="005A0BD2" w:rsidRDefault="00996048" w:rsidP="00996048">
            <w:pPr>
              <w:spacing w:after="160"/>
              <w:jc w:val="left"/>
              <w:rPr>
                <w:rFonts w:cs="Arial"/>
                <w:b/>
                <w:szCs w:val="20"/>
              </w:rPr>
            </w:pPr>
            <w:r w:rsidRPr="00BC468E">
              <w:rPr>
                <w:rFonts w:cs="Arial"/>
                <w:b/>
                <w:szCs w:val="20"/>
                <w:highlight w:val="yellow"/>
              </w:rPr>
              <w:t>LPAC meeting date: ... TBD</w:t>
            </w:r>
          </w:p>
        </w:tc>
      </w:tr>
      <w:tr w:rsidR="00996048" w:rsidRPr="00B73BE4" w14:paraId="542BCBCE" w14:textId="77777777" w:rsidTr="00477322">
        <w:trPr>
          <w:trHeight w:val="485"/>
        </w:trPr>
        <w:tc>
          <w:tcPr>
            <w:tcW w:w="9355" w:type="dxa"/>
            <w:gridSpan w:val="6"/>
            <w:shd w:val="clear" w:color="auto" w:fill="auto"/>
          </w:tcPr>
          <w:p w14:paraId="263180ED" w14:textId="66C75D2B" w:rsidR="00996048" w:rsidRPr="005A0BD2" w:rsidRDefault="00996048" w:rsidP="00996048">
            <w:pPr>
              <w:spacing w:after="160"/>
              <w:jc w:val="left"/>
              <w:rPr>
                <w:rFonts w:cs="Arial"/>
                <w:b/>
                <w:szCs w:val="20"/>
              </w:rPr>
            </w:pPr>
            <w:r w:rsidRPr="00BC468E">
              <w:rPr>
                <w:rFonts w:cs="Arial"/>
                <w:b/>
                <w:szCs w:val="20"/>
                <w:highlight w:val="yellow"/>
              </w:rPr>
              <w:t>Latest possible date to submit to GEF: ... TBD</w:t>
            </w:r>
            <w:r>
              <w:rPr>
                <w:rFonts w:cs="Arial"/>
                <w:b/>
                <w:szCs w:val="20"/>
              </w:rPr>
              <w:t xml:space="preserve"> </w:t>
            </w:r>
          </w:p>
        </w:tc>
      </w:tr>
      <w:tr w:rsidR="00996048" w:rsidRPr="00B73BE4" w14:paraId="7FC606D1" w14:textId="77777777" w:rsidTr="00D1542B">
        <w:trPr>
          <w:trHeight w:val="485"/>
        </w:trPr>
        <w:tc>
          <w:tcPr>
            <w:tcW w:w="4585" w:type="dxa"/>
            <w:gridSpan w:val="3"/>
            <w:shd w:val="clear" w:color="auto" w:fill="auto"/>
          </w:tcPr>
          <w:p w14:paraId="48128855" w14:textId="6EC1E956" w:rsidR="00996048" w:rsidRPr="005A0BD2" w:rsidRDefault="00996048" w:rsidP="00996048">
            <w:pPr>
              <w:spacing w:after="160"/>
              <w:jc w:val="left"/>
              <w:rPr>
                <w:rFonts w:cs="Arial"/>
                <w:b/>
                <w:szCs w:val="20"/>
              </w:rPr>
            </w:pPr>
            <w:r w:rsidRPr="005A0BD2">
              <w:rPr>
                <w:rFonts w:cs="Arial"/>
                <w:b/>
                <w:szCs w:val="20"/>
              </w:rPr>
              <w:t xml:space="preserve">Planned start date: </w:t>
            </w:r>
            <w:r w:rsidRPr="00296894">
              <w:rPr>
                <w:rFonts w:cs="Arial"/>
                <w:szCs w:val="20"/>
                <w:highlight w:val="yellow"/>
              </w:rPr>
              <w:t xml:space="preserve">01 </w:t>
            </w:r>
            <w:r w:rsidR="006717EF">
              <w:rPr>
                <w:rFonts w:cs="Arial"/>
                <w:szCs w:val="20"/>
                <w:highlight w:val="yellow"/>
              </w:rPr>
              <w:t>Jun</w:t>
            </w:r>
            <w:r w:rsidRPr="00296894">
              <w:rPr>
                <w:rFonts w:cs="Arial"/>
                <w:szCs w:val="20"/>
                <w:highlight w:val="yellow"/>
              </w:rPr>
              <w:t xml:space="preserve"> 2020</w:t>
            </w:r>
            <w:r w:rsidRPr="005A0BD2">
              <w:rPr>
                <w:rFonts w:cs="Arial"/>
                <w:szCs w:val="20"/>
              </w:rPr>
              <w:t xml:space="preserve"> (estimated)</w:t>
            </w:r>
          </w:p>
        </w:tc>
        <w:tc>
          <w:tcPr>
            <w:tcW w:w="4770" w:type="dxa"/>
            <w:gridSpan w:val="3"/>
            <w:shd w:val="clear" w:color="auto" w:fill="auto"/>
          </w:tcPr>
          <w:p w14:paraId="0A051367" w14:textId="4128F2FD" w:rsidR="00996048" w:rsidRPr="005A0BD2" w:rsidRDefault="00996048" w:rsidP="00996048">
            <w:pPr>
              <w:spacing w:after="160"/>
              <w:jc w:val="left"/>
              <w:rPr>
                <w:rFonts w:cs="Arial"/>
                <w:i/>
                <w:szCs w:val="20"/>
              </w:rPr>
            </w:pPr>
            <w:r w:rsidRPr="005A0BD2">
              <w:rPr>
                <w:rFonts w:cs="Arial"/>
                <w:b/>
                <w:szCs w:val="20"/>
              </w:rPr>
              <w:t xml:space="preserve">Planned end date:  </w:t>
            </w:r>
            <w:r w:rsidR="006717EF">
              <w:rPr>
                <w:rFonts w:cs="Arial"/>
                <w:szCs w:val="20"/>
                <w:highlight w:val="yellow"/>
              </w:rPr>
              <w:t>31 May</w:t>
            </w:r>
            <w:r w:rsidRPr="00296894">
              <w:rPr>
                <w:rFonts w:cs="Arial"/>
                <w:szCs w:val="20"/>
                <w:highlight w:val="yellow"/>
              </w:rPr>
              <w:t xml:space="preserve"> 2025</w:t>
            </w:r>
            <w:r w:rsidRPr="005A0BD2">
              <w:rPr>
                <w:rFonts w:cs="Arial"/>
                <w:szCs w:val="20"/>
              </w:rPr>
              <w:t xml:space="preserve"> (60 months)</w:t>
            </w:r>
          </w:p>
        </w:tc>
      </w:tr>
      <w:tr w:rsidR="00996048" w:rsidRPr="00B73BE4" w14:paraId="5ECD1A00" w14:textId="77777777" w:rsidTr="00D1542B">
        <w:trPr>
          <w:trHeight w:val="485"/>
        </w:trPr>
        <w:tc>
          <w:tcPr>
            <w:tcW w:w="4585" w:type="dxa"/>
            <w:gridSpan w:val="3"/>
            <w:shd w:val="clear" w:color="auto" w:fill="auto"/>
          </w:tcPr>
          <w:p w14:paraId="77620A2A" w14:textId="6E93B42D" w:rsidR="00996048" w:rsidRPr="00BC468E" w:rsidRDefault="00996048" w:rsidP="00996048">
            <w:pPr>
              <w:spacing w:after="160"/>
              <w:jc w:val="left"/>
              <w:rPr>
                <w:rFonts w:cs="Arial"/>
                <w:b/>
                <w:szCs w:val="20"/>
                <w:highlight w:val="yellow"/>
              </w:rPr>
            </w:pPr>
            <w:r w:rsidRPr="00BC468E">
              <w:rPr>
                <w:rFonts w:cs="Arial"/>
                <w:b/>
                <w:szCs w:val="20"/>
                <w:highlight w:val="yellow"/>
              </w:rPr>
              <w:t xml:space="preserve">Expected date of Mid-Term Review: </w:t>
            </w:r>
            <w:r w:rsidR="006717EF" w:rsidRPr="00BC468E">
              <w:rPr>
                <w:rFonts w:cs="Arial"/>
                <w:b/>
                <w:szCs w:val="20"/>
                <w:highlight w:val="yellow"/>
              </w:rPr>
              <w:t>Dec</w:t>
            </w:r>
            <w:r w:rsidRPr="00BC468E">
              <w:rPr>
                <w:rFonts w:cs="Arial"/>
                <w:b/>
                <w:szCs w:val="20"/>
                <w:highlight w:val="yellow"/>
              </w:rPr>
              <w:t xml:space="preserve"> 2022</w:t>
            </w:r>
          </w:p>
        </w:tc>
        <w:tc>
          <w:tcPr>
            <w:tcW w:w="4770" w:type="dxa"/>
            <w:gridSpan w:val="3"/>
            <w:shd w:val="clear" w:color="auto" w:fill="auto"/>
          </w:tcPr>
          <w:p w14:paraId="072CDAA8" w14:textId="2B7DB501" w:rsidR="00996048" w:rsidRPr="00BC468E" w:rsidRDefault="00996048" w:rsidP="00996048">
            <w:pPr>
              <w:spacing w:after="160"/>
              <w:jc w:val="left"/>
              <w:rPr>
                <w:rFonts w:cs="Arial"/>
                <w:b/>
                <w:szCs w:val="20"/>
                <w:highlight w:val="yellow"/>
              </w:rPr>
            </w:pPr>
            <w:r w:rsidRPr="00BC468E">
              <w:rPr>
                <w:rFonts w:cs="Arial"/>
                <w:b/>
                <w:szCs w:val="20"/>
                <w:highlight w:val="yellow"/>
              </w:rPr>
              <w:t xml:space="preserve">Expected date of Terminal Evaluation: </w:t>
            </w:r>
            <w:r w:rsidR="006717EF" w:rsidRPr="00BC468E">
              <w:rPr>
                <w:rFonts w:cs="Arial"/>
                <w:b/>
                <w:szCs w:val="20"/>
                <w:highlight w:val="yellow"/>
              </w:rPr>
              <w:t>Dec</w:t>
            </w:r>
            <w:r w:rsidRPr="00BC468E">
              <w:rPr>
                <w:rFonts w:cs="Arial"/>
                <w:b/>
                <w:szCs w:val="20"/>
                <w:highlight w:val="yellow"/>
              </w:rPr>
              <w:t xml:space="preserve"> 2024</w:t>
            </w:r>
          </w:p>
        </w:tc>
      </w:tr>
      <w:tr w:rsidR="00996048" w:rsidRPr="00B73BE4" w14:paraId="01C770DA" w14:textId="77777777" w:rsidTr="0003763F">
        <w:tc>
          <w:tcPr>
            <w:tcW w:w="9355" w:type="dxa"/>
            <w:gridSpan w:val="6"/>
            <w:shd w:val="clear" w:color="auto" w:fill="auto"/>
          </w:tcPr>
          <w:p w14:paraId="694F5CB4" w14:textId="77777777" w:rsidR="00996048" w:rsidRPr="00B73BE4" w:rsidRDefault="00996048" w:rsidP="00996048">
            <w:pPr>
              <w:spacing w:after="60"/>
              <w:jc w:val="left"/>
              <w:rPr>
                <w:rFonts w:asciiTheme="minorHAnsi" w:hAnsiTheme="minorHAnsi" w:cstheme="minorHAnsi"/>
                <w:b/>
                <w:szCs w:val="20"/>
              </w:rPr>
            </w:pPr>
            <w:r w:rsidRPr="00B73BE4">
              <w:rPr>
                <w:rFonts w:asciiTheme="minorHAnsi" w:hAnsiTheme="minorHAnsi" w:cstheme="minorHAnsi"/>
                <w:b/>
                <w:szCs w:val="20"/>
              </w:rPr>
              <w:t xml:space="preserve">Brief project description: </w:t>
            </w:r>
          </w:p>
          <w:p w14:paraId="24A4514A" w14:textId="04B122AC" w:rsidR="00996048" w:rsidRPr="00CD7492" w:rsidRDefault="00996048" w:rsidP="00996048">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Pr>
                <w:lang w:eastAsia="zh-CN"/>
              </w:rPr>
              <w:t xml:space="preserve">indigenous </w:t>
            </w:r>
            <w:r w:rsidRPr="00CD7492">
              <w:rPr>
                <w:lang w:eastAsia="zh-CN"/>
              </w:rPr>
              <w:t xml:space="preserve">agricultural genetic diversity in </w:t>
            </w:r>
            <w:r>
              <w:rPr>
                <w:lang w:eastAsia="zh-CN"/>
              </w:rPr>
              <w:t>Hubei Province</w:t>
            </w:r>
            <w:r w:rsidRPr="00CD7492">
              <w:rPr>
                <w:lang w:eastAsia="zh-CN"/>
              </w:rPr>
              <w:t xml:space="preserve">, contributing towards achievement of the long-term objective of strengthening conservation of Hubei’s globally </w:t>
            </w:r>
            <w:r>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Pr>
                <w:lang w:eastAsia="zh-CN"/>
              </w:rPr>
              <w:t>local</w:t>
            </w:r>
            <w:r w:rsidRPr="00CD7492">
              <w:rPr>
                <w:lang w:eastAsia="zh-CN"/>
              </w:rPr>
              <w:t xml:space="preserve"> </w:t>
            </w:r>
            <w:r>
              <w:rPr>
                <w:lang w:eastAsia="zh-CN"/>
              </w:rPr>
              <w:t>GRFA</w:t>
            </w:r>
            <w:r w:rsidRPr="00CD7492">
              <w:rPr>
                <w:lang w:eastAsia="zh-CN"/>
              </w:rPr>
              <w:t xml:space="preserve"> varieties.</w:t>
            </w:r>
          </w:p>
          <w:p w14:paraId="1963A097" w14:textId="6802F99D" w:rsidR="00996048" w:rsidRDefault="00996048" w:rsidP="00996048">
            <w:pPr>
              <w:spacing w:after="60"/>
            </w:pPr>
            <w:r w:rsidRPr="00CD7492">
              <w:t>A core focus of the project is demonstration of innovative, participatory, partnership-based and incentivized approaches that support the achievement of long-term agrobiodiversity conservation and sustainable development outcomes.</w:t>
            </w:r>
            <w:r>
              <w:t xml:space="preserve">  Participatory approaches will be implemented in t</w:t>
            </w:r>
            <w:r w:rsidRPr="00CD7492">
              <w:t xml:space="preserve">hree demonstration landscapes </w:t>
            </w:r>
            <w:r>
              <w:t>having a cumulative area of 15,500 hectares</w:t>
            </w:r>
            <w:r w:rsidRPr="00CD7492">
              <w:t>,</w:t>
            </w:r>
            <w:r>
              <w:t xml:space="preserve"> with </w:t>
            </w:r>
            <w:r w:rsidRPr="00CD7492">
              <w:t>two</w:t>
            </w:r>
            <w:r>
              <w:t xml:space="preserve"> landscapes situated</w:t>
            </w:r>
            <w:r w:rsidRPr="00CD7492">
              <w:t xml:space="preserve"> within the Danjiangkou Reservoir area in northwestern Hubei and </w:t>
            </w:r>
            <w:r>
              <w:t xml:space="preserve">one </w:t>
            </w:r>
            <w:r w:rsidRPr="00CD7492">
              <w:t>with</w:t>
            </w:r>
            <w:r>
              <w:t>in</w:t>
            </w:r>
            <w:r w:rsidRPr="00CD7492">
              <w:t xml:space="preserve"> the Dabie Mountains region in the eastern part of the province.</w:t>
            </w:r>
            <w:r>
              <w:t xml:space="preserve"> </w:t>
            </w:r>
            <w:r w:rsidRPr="00CD7492">
              <w:t xml:space="preserve"> </w:t>
            </w:r>
            <w:r>
              <w:t xml:space="preserve">The target </w:t>
            </w:r>
            <w:r>
              <w:lastRenderedPageBreak/>
              <w:t>GRFA varieties in the demonstration landscapes include rouge rice (</w:t>
            </w:r>
            <w:r w:rsidRPr="00C25B48">
              <w:rPr>
                <w:i/>
              </w:rPr>
              <w:t>Oryza sative</w:t>
            </w:r>
            <w:r>
              <w:t>), Wudang Tao tea (</w:t>
            </w:r>
            <w:r w:rsidRPr="00C25B48">
              <w:rPr>
                <w:i/>
              </w:rPr>
              <w:t>Eurya alata</w:t>
            </w:r>
            <w:r>
              <w:t>) and black goat (</w:t>
            </w:r>
            <w:r w:rsidRPr="00C25B48">
              <w:rPr>
                <w:i/>
              </w:rPr>
              <w:t>Capra hircus</w:t>
            </w:r>
            <w:r>
              <w:t>).</w:t>
            </w:r>
          </w:p>
          <w:p w14:paraId="03A346A7" w14:textId="64F88D25" w:rsidR="00996048" w:rsidRDefault="00996048" w:rsidP="00996048">
            <w:pPr>
              <w:spacing w:after="60"/>
            </w:pPr>
            <w:r w:rsidRPr="00000EC4">
              <w:t>The project is expected to reach an estimated 4,856 direct beneficiaries, which include 4,676 residents  in the demonstration landscapes (50% of whom are women), and 180 institutional staff members (30% women) who work in provincial, county and township agencies and have mandates associated with conservation and sustainable use of GRFA in Hubei</w:t>
            </w:r>
            <w:r w:rsidRPr="00C81EE4">
              <w:t>. Involvement of women is a cornerstone of the project, as they play a traditional and increasingly broader</w:t>
            </w:r>
            <w:r>
              <w:t xml:space="preserve"> contemporary</w:t>
            </w:r>
            <w:r w:rsidRPr="00C81EE4">
              <w:t xml:space="preserve"> role in the agricultural sector in China. The project aims to strengthen women’s capacities</w:t>
            </w:r>
            <w:r>
              <w:t xml:space="preserve">, </w:t>
            </w:r>
            <w:r w:rsidRPr="00C81EE4">
              <w:t>increase their knowledge regarding agrobiodiversity conservation</w:t>
            </w:r>
            <w:r>
              <w:t xml:space="preserve"> and</w:t>
            </w:r>
            <w:r w:rsidRPr="00C81EE4">
              <w:t xml:space="preserve"> expand their decision-making r</w:t>
            </w:r>
            <w:r>
              <w:t>esponsibilities</w:t>
            </w:r>
            <w:r w:rsidRPr="00C81EE4">
              <w:t xml:space="preserve"> among agricultural associations, enterprises and governmental agencies. Apart from gender mainstreaming, youth (14-35 years old) make up an estimated 20% of the </w:t>
            </w:r>
            <w:r>
              <w:t xml:space="preserve">direct </w:t>
            </w:r>
            <w:r w:rsidRPr="00C81EE4">
              <w:t xml:space="preserve">beneficiaries, or approximately 950 people. Encouraging and maintaining youth engagement is an important element of sustaining traditional knowledge while also </w:t>
            </w:r>
            <w:r>
              <w:t>embracing</w:t>
            </w:r>
            <w:r w:rsidRPr="00C81EE4">
              <w:t xml:space="preserve"> modern approaches to farming</w:t>
            </w:r>
            <w:r>
              <w:t xml:space="preserve"> and marketing</w:t>
            </w:r>
            <w:r w:rsidRPr="00C81EE4">
              <w:t xml:space="preserve"> GRFA varieties in Hubei Province.</w:t>
            </w:r>
          </w:p>
          <w:p w14:paraId="4ECF4CF0" w14:textId="0B975B73" w:rsidR="00996048" w:rsidRPr="00920E39" w:rsidRDefault="00996048" w:rsidP="00996048">
            <w:pPr>
              <w:spacing w:after="60"/>
            </w:pPr>
            <w:r w:rsidRPr="00473705">
              <w:t xml:space="preserve">The theory of change for the project </w:t>
            </w:r>
            <w:r>
              <w:t>outlines the incremental reasoning of the GEF funds in catalyzing change towards achieving the mutually beneficial long-term impacts of improved diversity status of agrobiodiversity and enhanced well-being of local farmer households in Hubei Province, through implementing participatory approaches, ensuring committed governmental funding and viable market-based incentives, sustaining institutional and individual capacity building, establishing enduring partnerships and increasing knowledge-sharing and access to information.</w:t>
            </w:r>
          </w:p>
        </w:tc>
      </w:tr>
      <w:tr w:rsidR="00996048" w:rsidRPr="00B73BE4" w14:paraId="6A276ACB" w14:textId="77777777" w:rsidTr="000F797F">
        <w:trPr>
          <w:trHeight w:val="377"/>
        </w:trPr>
        <w:tc>
          <w:tcPr>
            <w:tcW w:w="9355" w:type="dxa"/>
            <w:gridSpan w:val="6"/>
            <w:shd w:val="clear" w:color="auto" w:fill="D9D9D9"/>
          </w:tcPr>
          <w:p w14:paraId="5B41109E" w14:textId="77777777" w:rsidR="00996048" w:rsidRPr="00B73BE4" w:rsidRDefault="00996048" w:rsidP="00996048">
            <w:pPr>
              <w:spacing w:after="240"/>
              <w:jc w:val="left"/>
              <w:rPr>
                <w:rFonts w:cs="Arial"/>
                <w:b/>
                <w:smallCaps/>
                <w:szCs w:val="20"/>
              </w:rPr>
            </w:pPr>
            <w:r w:rsidRPr="00B73BE4">
              <w:rPr>
                <w:rFonts w:cs="Arial"/>
                <w:b/>
                <w:smallCaps/>
                <w:szCs w:val="20"/>
              </w:rPr>
              <w:lastRenderedPageBreak/>
              <w:t xml:space="preserve">Financing Plan </w:t>
            </w:r>
          </w:p>
        </w:tc>
      </w:tr>
      <w:tr w:rsidR="00996048" w:rsidRPr="00B73BE4" w14:paraId="039F5927" w14:textId="77777777" w:rsidTr="00482415">
        <w:tc>
          <w:tcPr>
            <w:tcW w:w="7465" w:type="dxa"/>
            <w:gridSpan w:val="5"/>
            <w:shd w:val="clear" w:color="auto" w:fill="auto"/>
          </w:tcPr>
          <w:p w14:paraId="0538E616" w14:textId="77777777" w:rsidR="00996048" w:rsidRPr="00B73BE4" w:rsidRDefault="00996048" w:rsidP="00996048">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996048" w:rsidRPr="00B73BE4" w:rsidRDefault="00996048" w:rsidP="00996048">
            <w:pPr>
              <w:spacing w:after="160"/>
              <w:jc w:val="right"/>
              <w:rPr>
                <w:rFonts w:cs="Arial"/>
                <w:szCs w:val="20"/>
              </w:rPr>
            </w:pPr>
            <w:r w:rsidRPr="00B73BE4">
              <w:rPr>
                <w:rFonts w:cs="Arial"/>
                <w:szCs w:val="20"/>
              </w:rPr>
              <w:t xml:space="preserve">USD </w:t>
            </w:r>
            <w:r>
              <w:rPr>
                <w:rFonts w:cs="Arial"/>
                <w:szCs w:val="20"/>
              </w:rPr>
              <w:t>1,509,633</w:t>
            </w:r>
          </w:p>
        </w:tc>
      </w:tr>
      <w:tr w:rsidR="00996048" w:rsidRPr="00B73BE4" w14:paraId="3E0741CB" w14:textId="77777777" w:rsidTr="00482415">
        <w:tc>
          <w:tcPr>
            <w:tcW w:w="7465" w:type="dxa"/>
            <w:gridSpan w:val="5"/>
            <w:shd w:val="clear" w:color="auto" w:fill="auto"/>
          </w:tcPr>
          <w:p w14:paraId="132BD40F" w14:textId="77777777" w:rsidR="00996048" w:rsidRPr="00B73BE4" w:rsidRDefault="00996048" w:rsidP="00996048">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996048" w:rsidRPr="00B73BE4" w:rsidRDefault="00996048" w:rsidP="00996048">
            <w:pPr>
              <w:spacing w:after="160"/>
              <w:jc w:val="right"/>
              <w:rPr>
                <w:rFonts w:cs="Arial"/>
                <w:b/>
                <w:szCs w:val="20"/>
              </w:rPr>
            </w:pPr>
            <w:r w:rsidRPr="00B73BE4">
              <w:rPr>
                <w:rFonts w:cs="Arial"/>
                <w:b/>
                <w:szCs w:val="20"/>
              </w:rPr>
              <w:t xml:space="preserve">USD </w:t>
            </w:r>
            <w:r>
              <w:rPr>
                <w:rFonts w:cs="Arial"/>
                <w:b/>
                <w:szCs w:val="20"/>
              </w:rPr>
              <w:t>1,509,633</w:t>
            </w:r>
          </w:p>
        </w:tc>
      </w:tr>
      <w:tr w:rsidR="00996048" w:rsidRPr="00B73BE4" w14:paraId="741BC269" w14:textId="77777777" w:rsidTr="0003763F">
        <w:tc>
          <w:tcPr>
            <w:tcW w:w="9355" w:type="dxa"/>
            <w:gridSpan w:val="6"/>
            <w:shd w:val="clear" w:color="auto" w:fill="D9D9D9"/>
          </w:tcPr>
          <w:p w14:paraId="3773E4C2" w14:textId="5AFE994B" w:rsidR="00996048" w:rsidRPr="00B73BE4" w:rsidRDefault="00996048" w:rsidP="00996048">
            <w:pPr>
              <w:spacing w:after="240"/>
              <w:jc w:val="left"/>
              <w:rPr>
                <w:rFonts w:cs="Arial"/>
                <w:b/>
                <w:szCs w:val="20"/>
              </w:rPr>
            </w:pPr>
            <w:r w:rsidRPr="00BC468E">
              <w:rPr>
                <w:rFonts w:cs="Arial"/>
                <w:b/>
                <w:smallCaps/>
                <w:szCs w:val="20"/>
                <w:highlight w:val="yellow"/>
              </w:rPr>
              <w:t>Confirmed</w:t>
            </w:r>
            <w:r w:rsidRPr="00B73BE4">
              <w:rPr>
                <w:rFonts w:cs="Arial"/>
                <w:b/>
                <w:smallCaps/>
                <w:szCs w:val="20"/>
              </w:rPr>
              <w:t xml:space="preserve"> co-financing </w:t>
            </w:r>
          </w:p>
        </w:tc>
      </w:tr>
      <w:tr w:rsidR="00996048" w:rsidRPr="00B73BE4" w14:paraId="5FCFB310" w14:textId="77777777" w:rsidTr="00482415">
        <w:trPr>
          <w:trHeight w:val="395"/>
        </w:trPr>
        <w:tc>
          <w:tcPr>
            <w:tcW w:w="7465" w:type="dxa"/>
            <w:gridSpan w:val="5"/>
            <w:shd w:val="clear" w:color="auto" w:fill="auto"/>
          </w:tcPr>
          <w:p w14:paraId="06C78909" w14:textId="7B8CFC9F" w:rsidR="00996048" w:rsidRPr="00C030E3" w:rsidRDefault="00996048" w:rsidP="00996048">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996048" w:rsidRDefault="00996048" w:rsidP="00996048">
            <w:pPr>
              <w:spacing w:after="160"/>
              <w:jc w:val="right"/>
              <w:rPr>
                <w:rFonts w:cs="Arial"/>
                <w:szCs w:val="20"/>
              </w:rPr>
            </w:pPr>
            <w:r>
              <w:rPr>
                <w:rFonts w:cs="Arial"/>
                <w:szCs w:val="20"/>
              </w:rPr>
              <w:t>USD 11,220,000</w:t>
            </w:r>
          </w:p>
        </w:tc>
      </w:tr>
      <w:tr w:rsidR="00996048" w:rsidRPr="00B73BE4" w14:paraId="0869332B" w14:textId="77777777" w:rsidTr="00482415">
        <w:trPr>
          <w:trHeight w:val="395"/>
        </w:trPr>
        <w:tc>
          <w:tcPr>
            <w:tcW w:w="7465" w:type="dxa"/>
            <w:gridSpan w:val="5"/>
            <w:shd w:val="clear" w:color="auto" w:fill="auto"/>
          </w:tcPr>
          <w:p w14:paraId="762149F0" w14:textId="49C87EA0" w:rsidR="00996048" w:rsidRPr="00C030E3" w:rsidRDefault="00996048" w:rsidP="00996048">
            <w:pPr>
              <w:spacing w:after="160"/>
              <w:jc w:val="left"/>
              <w:rPr>
                <w:rFonts w:cs="Arial"/>
                <w:szCs w:val="20"/>
                <w:highlight w:val="yellow"/>
              </w:rPr>
            </w:pPr>
            <w:r>
              <w:rPr>
                <w:rFonts w:cstheme="minorHAnsi"/>
                <w:szCs w:val="20"/>
              </w:rPr>
              <w:t>Private Sector (</w:t>
            </w:r>
            <w:r w:rsidRPr="00C030E3">
              <w:rPr>
                <w:rFonts w:cstheme="minorHAnsi"/>
                <w:szCs w:val="20"/>
              </w:rPr>
              <w:t>Shiyan Rouge Valley Ecological Development Co. Ltd</w:t>
            </w:r>
            <w:r>
              <w:rPr>
                <w:rFonts w:cstheme="minorHAnsi"/>
                <w:szCs w:val="20"/>
              </w:rPr>
              <w:t>.)</w:t>
            </w:r>
          </w:p>
        </w:tc>
        <w:tc>
          <w:tcPr>
            <w:tcW w:w="1890" w:type="dxa"/>
            <w:shd w:val="clear" w:color="auto" w:fill="auto"/>
          </w:tcPr>
          <w:p w14:paraId="761E6DDA" w14:textId="70A950BC" w:rsidR="00996048" w:rsidRPr="00466BD3" w:rsidRDefault="00996048" w:rsidP="00996048">
            <w:pPr>
              <w:spacing w:after="160"/>
              <w:jc w:val="right"/>
              <w:rPr>
                <w:rFonts w:cs="Arial"/>
                <w:szCs w:val="20"/>
              </w:rPr>
            </w:pPr>
            <w:r w:rsidRPr="00466BD3">
              <w:rPr>
                <w:rFonts w:cs="Arial"/>
                <w:szCs w:val="20"/>
              </w:rPr>
              <w:t>USD 2</w:t>
            </w:r>
            <w:r>
              <w:rPr>
                <w:rFonts w:cs="Arial"/>
                <w:szCs w:val="20"/>
              </w:rPr>
              <w:t>20</w:t>
            </w:r>
            <w:r w:rsidRPr="00466BD3">
              <w:rPr>
                <w:rFonts w:cs="Arial"/>
                <w:szCs w:val="20"/>
              </w:rPr>
              <w:t>,000</w:t>
            </w:r>
          </w:p>
        </w:tc>
      </w:tr>
      <w:tr w:rsidR="00996048" w:rsidRPr="00B73BE4" w14:paraId="0A6D3597" w14:textId="77777777" w:rsidTr="00482415">
        <w:trPr>
          <w:trHeight w:val="395"/>
        </w:trPr>
        <w:tc>
          <w:tcPr>
            <w:tcW w:w="7465" w:type="dxa"/>
            <w:gridSpan w:val="5"/>
            <w:shd w:val="clear" w:color="auto" w:fill="auto"/>
          </w:tcPr>
          <w:p w14:paraId="3755014E" w14:textId="2BAE90C0" w:rsidR="00996048" w:rsidRPr="00C030E3" w:rsidRDefault="00996048" w:rsidP="00996048">
            <w:pPr>
              <w:spacing w:after="160"/>
              <w:jc w:val="left"/>
              <w:rPr>
                <w:rFonts w:cs="Arial"/>
                <w:szCs w:val="20"/>
                <w:highlight w:val="yellow"/>
              </w:rPr>
            </w:pPr>
            <w:r>
              <w:rPr>
                <w:rFonts w:cstheme="minorHAnsi"/>
                <w:szCs w:val="20"/>
              </w:rPr>
              <w:t>Private Sector (</w:t>
            </w:r>
            <w:r w:rsidRPr="00C030E3">
              <w:rPr>
                <w:rFonts w:cstheme="minorHAnsi"/>
                <w:szCs w:val="20"/>
              </w:rPr>
              <w:t>Hubei Shenwu Tao Tea Development Co. Ltd.</w:t>
            </w:r>
            <w:r>
              <w:rPr>
                <w:rFonts w:cstheme="minorHAnsi"/>
                <w:szCs w:val="20"/>
              </w:rPr>
              <w:t>)</w:t>
            </w:r>
          </w:p>
        </w:tc>
        <w:tc>
          <w:tcPr>
            <w:tcW w:w="1890" w:type="dxa"/>
            <w:shd w:val="clear" w:color="auto" w:fill="auto"/>
          </w:tcPr>
          <w:p w14:paraId="531FEA52" w14:textId="2CAEE4B2" w:rsidR="00996048" w:rsidRPr="00466BD3" w:rsidRDefault="00996048" w:rsidP="00996048">
            <w:pPr>
              <w:spacing w:after="160"/>
              <w:jc w:val="right"/>
              <w:rPr>
                <w:rFonts w:cs="Arial"/>
                <w:szCs w:val="20"/>
              </w:rPr>
            </w:pPr>
            <w:r w:rsidRPr="00466BD3">
              <w:rPr>
                <w:rFonts w:cs="Arial"/>
                <w:szCs w:val="20"/>
              </w:rPr>
              <w:t>USD 1</w:t>
            </w:r>
            <w:r>
              <w:rPr>
                <w:rFonts w:cs="Arial"/>
                <w:szCs w:val="20"/>
              </w:rPr>
              <w:t>50</w:t>
            </w:r>
            <w:r w:rsidRPr="00466BD3">
              <w:rPr>
                <w:rFonts w:cs="Arial"/>
                <w:szCs w:val="20"/>
              </w:rPr>
              <w:t>,000</w:t>
            </w:r>
          </w:p>
        </w:tc>
      </w:tr>
      <w:tr w:rsidR="00996048" w:rsidRPr="00B73BE4" w14:paraId="1DE67AF0" w14:textId="77777777" w:rsidTr="00482415">
        <w:trPr>
          <w:trHeight w:val="395"/>
        </w:trPr>
        <w:tc>
          <w:tcPr>
            <w:tcW w:w="7465" w:type="dxa"/>
            <w:gridSpan w:val="5"/>
            <w:shd w:val="clear" w:color="auto" w:fill="auto"/>
          </w:tcPr>
          <w:p w14:paraId="1AADA79E" w14:textId="62F3DA4F" w:rsidR="00996048" w:rsidRPr="00C030E3" w:rsidRDefault="00996048" w:rsidP="00996048">
            <w:pPr>
              <w:spacing w:after="160"/>
              <w:jc w:val="left"/>
              <w:rPr>
                <w:rFonts w:cs="Arial"/>
                <w:szCs w:val="20"/>
                <w:highlight w:val="yellow"/>
              </w:rPr>
            </w:pPr>
            <w:r>
              <w:rPr>
                <w:rFonts w:cstheme="minorHAnsi"/>
                <w:szCs w:val="20"/>
              </w:rPr>
              <w:t>Private Sector (</w:t>
            </w:r>
            <w:r w:rsidRPr="00C030E3">
              <w:rPr>
                <w:rFonts w:cstheme="minorHAnsi"/>
                <w:szCs w:val="20"/>
              </w:rPr>
              <w:t>Hengrui Professional Cooperative of Blueberry Planting</w:t>
            </w:r>
            <w:r>
              <w:rPr>
                <w:rFonts w:cstheme="minorHAnsi"/>
                <w:szCs w:val="20"/>
              </w:rPr>
              <w:t>)</w:t>
            </w:r>
          </w:p>
        </w:tc>
        <w:tc>
          <w:tcPr>
            <w:tcW w:w="1890" w:type="dxa"/>
            <w:shd w:val="clear" w:color="auto" w:fill="auto"/>
          </w:tcPr>
          <w:p w14:paraId="13041000" w14:textId="79CC00BF" w:rsidR="00996048" w:rsidRPr="00466BD3" w:rsidRDefault="00996048" w:rsidP="00996048">
            <w:pPr>
              <w:spacing w:after="160"/>
              <w:jc w:val="right"/>
              <w:rPr>
                <w:rFonts w:cs="Arial"/>
                <w:szCs w:val="20"/>
              </w:rPr>
            </w:pPr>
            <w:r w:rsidRPr="00466BD3">
              <w:rPr>
                <w:rFonts w:cs="Arial"/>
                <w:szCs w:val="20"/>
              </w:rPr>
              <w:t>USD 2</w:t>
            </w:r>
            <w:r>
              <w:rPr>
                <w:rFonts w:cs="Arial"/>
                <w:szCs w:val="20"/>
              </w:rPr>
              <w:t>20</w:t>
            </w:r>
            <w:r w:rsidRPr="00466BD3">
              <w:rPr>
                <w:rFonts w:cs="Arial"/>
                <w:szCs w:val="20"/>
              </w:rPr>
              <w:t>,000</w:t>
            </w:r>
          </w:p>
        </w:tc>
      </w:tr>
      <w:tr w:rsidR="00996048" w:rsidRPr="00B73BE4" w14:paraId="1FF765DF" w14:textId="77777777" w:rsidTr="00482415">
        <w:tc>
          <w:tcPr>
            <w:tcW w:w="7465" w:type="dxa"/>
            <w:gridSpan w:val="5"/>
            <w:shd w:val="clear" w:color="auto" w:fill="auto"/>
          </w:tcPr>
          <w:p w14:paraId="2E06FFBD" w14:textId="77777777" w:rsidR="00996048" w:rsidRPr="00B73BE4" w:rsidRDefault="00996048" w:rsidP="00996048">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996048" w:rsidRPr="00466BD3" w:rsidRDefault="00996048" w:rsidP="00996048">
            <w:pPr>
              <w:spacing w:after="160"/>
              <w:jc w:val="right"/>
              <w:rPr>
                <w:rFonts w:cs="Arial"/>
                <w:b/>
                <w:szCs w:val="20"/>
              </w:rPr>
            </w:pPr>
            <w:r w:rsidRPr="00466BD3">
              <w:rPr>
                <w:rFonts w:cs="Arial"/>
                <w:b/>
                <w:szCs w:val="20"/>
              </w:rPr>
              <w:t xml:space="preserve">USD </w:t>
            </w:r>
            <w:r>
              <w:rPr>
                <w:rFonts w:cs="Arial"/>
                <w:b/>
                <w:szCs w:val="20"/>
              </w:rPr>
              <w:t>11,810,000</w:t>
            </w:r>
          </w:p>
        </w:tc>
      </w:tr>
      <w:tr w:rsidR="00996048" w:rsidRPr="00B73BE4" w14:paraId="194D6D8E" w14:textId="77777777" w:rsidTr="00482415">
        <w:tc>
          <w:tcPr>
            <w:tcW w:w="7465" w:type="dxa"/>
            <w:gridSpan w:val="5"/>
            <w:shd w:val="clear" w:color="auto" w:fill="auto"/>
          </w:tcPr>
          <w:p w14:paraId="710BD33B" w14:textId="77777777" w:rsidR="00996048" w:rsidRPr="00B73BE4" w:rsidRDefault="00996048" w:rsidP="00996048">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996048" w:rsidRPr="00466BD3" w:rsidRDefault="00996048" w:rsidP="00996048">
            <w:pPr>
              <w:spacing w:after="160"/>
              <w:jc w:val="right"/>
              <w:rPr>
                <w:rFonts w:cs="Arial"/>
                <w:b/>
                <w:szCs w:val="20"/>
              </w:rPr>
            </w:pPr>
            <w:r w:rsidRPr="00466BD3">
              <w:rPr>
                <w:rFonts w:cs="Arial"/>
                <w:b/>
                <w:szCs w:val="20"/>
              </w:rPr>
              <w:t xml:space="preserve">USD </w:t>
            </w:r>
            <w:r>
              <w:rPr>
                <w:rFonts w:cs="Arial"/>
                <w:b/>
                <w:szCs w:val="20"/>
              </w:rPr>
              <w:t>13,319,633</w:t>
            </w:r>
          </w:p>
        </w:tc>
      </w:tr>
      <w:tr w:rsidR="00996048" w:rsidRPr="00B73BE4" w14:paraId="5D00EF11" w14:textId="77777777" w:rsidTr="0003763F">
        <w:tc>
          <w:tcPr>
            <w:tcW w:w="9355" w:type="dxa"/>
            <w:gridSpan w:val="6"/>
            <w:shd w:val="clear" w:color="auto" w:fill="BFBFBF"/>
          </w:tcPr>
          <w:p w14:paraId="4A709B41" w14:textId="77777777" w:rsidR="00996048" w:rsidRPr="00B73BE4" w:rsidRDefault="00996048" w:rsidP="00996048">
            <w:pPr>
              <w:spacing w:after="240"/>
              <w:jc w:val="left"/>
              <w:rPr>
                <w:rFonts w:cs="Arial"/>
                <w:b/>
                <w:smallCaps/>
                <w:szCs w:val="20"/>
              </w:rPr>
            </w:pPr>
            <w:r w:rsidRPr="00B73BE4">
              <w:rPr>
                <w:rFonts w:cs="Arial"/>
                <w:b/>
                <w:smallCaps/>
                <w:szCs w:val="20"/>
              </w:rPr>
              <w:t>Signatures</w:t>
            </w:r>
          </w:p>
        </w:tc>
      </w:tr>
      <w:tr w:rsidR="00996048" w:rsidRPr="00B73BE4" w14:paraId="482B8F14" w14:textId="77777777" w:rsidTr="00C3764C">
        <w:trPr>
          <w:trHeight w:val="1088"/>
        </w:trPr>
        <w:tc>
          <w:tcPr>
            <w:tcW w:w="4405" w:type="dxa"/>
            <w:gridSpan w:val="2"/>
            <w:shd w:val="clear" w:color="auto" w:fill="auto"/>
          </w:tcPr>
          <w:p w14:paraId="73B12F00" w14:textId="6F64FAA0" w:rsidR="00996048" w:rsidRPr="00482415" w:rsidRDefault="00996048" w:rsidP="00996048">
            <w:pPr>
              <w:spacing w:after="120"/>
              <w:jc w:val="left"/>
              <w:rPr>
                <w:rFonts w:cs="Arial"/>
                <w:b/>
                <w:szCs w:val="20"/>
              </w:rPr>
            </w:pPr>
            <w:r w:rsidRPr="00B73BE4">
              <w:rPr>
                <w:rFonts w:cs="Arial"/>
                <w:b/>
                <w:szCs w:val="20"/>
              </w:rPr>
              <w:t xml:space="preserve">Signature:  </w:t>
            </w:r>
          </w:p>
          <w:p w14:paraId="3820632F" w14:textId="357146A9" w:rsidR="00996048" w:rsidRPr="00482415" w:rsidRDefault="00996048" w:rsidP="00996048">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996048" w:rsidRPr="00B73BE4" w:rsidRDefault="00996048" w:rsidP="00996048">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996048" w:rsidRPr="00B73BE4" w:rsidRDefault="00996048" w:rsidP="00996048">
            <w:pPr>
              <w:spacing w:after="120"/>
              <w:jc w:val="left"/>
              <w:rPr>
                <w:rFonts w:cs="Arial"/>
                <w:b/>
                <w:szCs w:val="20"/>
              </w:rPr>
            </w:pPr>
            <w:r w:rsidRPr="00B73BE4">
              <w:rPr>
                <w:rFonts w:cs="Arial"/>
                <w:b/>
                <w:szCs w:val="20"/>
              </w:rPr>
              <w:t>Date/Month/Year:</w:t>
            </w:r>
          </w:p>
          <w:p w14:paraId="70BE1B55" w14:textId="77777777" w:rsidR="00996048" w:rsidRPr="00B73BE4" w:rsidRDefault="00996048" w:rsidP="00996048">
            <w:pPr>
              <w:spacing w:after="120"/>
              <w:jc w:val="left"/>
              <w:rPr>
                <w:rFonts w:cs="Arial"/>
                <w:szCs w:val="20"/>
              </w:rPr>
            </w:pPr>
          </w:p>
        </w:tc>
      </w:tr>
      <w:tr w:rsidR="00996048" w:rsidRPr="00B73BE4" w14:paraId="52C4EB35" w14:textId="77777777" w:rsidTr="00C3764C">
        <w:trPr>
          <w:trHeight w:val="1241"/>
        </w:trPr>
        <w:tc>
          <w:tcPr>
            <w:tcW w:w="4405" w:type="dxa"/>
            <w:gridSpan w:val="2"/>
            <w:shd w:val="clear" w:color="auto" w:fill="auto"/>
          </w:tcPr>
          <w:p w14:paraId="4A1CCE34" w14:textId="04DA5D5D" w:rsidR="00996048" w:rsidRDefault="00996048" w:rsidP="00996048">
            <w:pPr>
              <w:spacing w:after="120"/>
              <w:jc w:val="left"/>
              <w:rPr>
                <w:rFonts w:cs="Arial"/>
                <w:szCs w:val="20"/>
              </w:rPr>
            </w:pPr>
            <w:r w:rsidRPr="00B73BE4">
              <w:rPr>
                <w:rFonts w:cs="Arial"/>
                <w:b/>
                <w:szCs w:val="20"/>
              </w:rPr>
              <w:t xml:space="preserve">Signature:  </w:t>
            </w:r>
          </w:p>
          <w:p w14:paraId="535C7DA1" w14:textId="77777777" w:rsidR="00996048" w:rsidRPr="005D5106" w:rsidRDefault="00996048" w:rsidP="00996048">
            <w:pPr>
              <w:jc w:val="left"/>
              <w:rPr>
                <w:rFonts w:cs="Arial"/>
                <w:szCs w:val="20"/>
              </w:rPr>
            </w:pPr>
            <w:r w:rsidRPr="005D5106">
              <w:rPr>
                <w:rFonts w:cs="Arial"/>
                <w:szCs w:val="20"/>
              </w:rPr>
              <w:t>Deputy Director General</w:t>
            </w:r>
            <w:r>
              <w:rPr>
                <w:rFonts w:cs="Arial"/>
                <w:szCs w:val="20"/>
              </w:rPr>
              <w:t>,</w:t>
            </w:r>
          </w:p>
          <w:p w14:paraId="27F95203" w14:textId="37C91846" w:rsidR="00996048" w:rsidRPr="00482415" w:rsidRDefault="00996048" w:rsidP="00996048">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996048" w:rsidRPr="00B73BE4" w:rsidRDefault="00996048" w:rsidP="00996048">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996048" w:rsidRPr="00B73BE4" w:rsidRDefault="00996048" w:rsidP="00996048">
            <w:pPr>
              <w:spacing w:after="120"/>
              <w:jc w:val="left"/>
              <w:rPr>
                <w:rFonts w:cs="Arial"/>
                <w:b/>
                <w:szCs w:val="20"/>
              </w:rPr>
            </w:pPr>
            <w:r w:rsidRPr="00B73BE4">
              <w:rPr>
                <w:rFonts w:cs="Arial"/>
                <w:b/>
                <w:szCs w:val="20"/>
              </w:rPr>
              <w:t>Date/Month/Year:</w:t>
            </w:r>
          </w:p>
          <w:p w14:paraId="20720F62" w14:textId="77777777" w:rsidR="00996048" w:rsidRPr="00B73BE4" w:rsidRDefault="00996048" w:rsidP="00996048">
            <w:pPr>
              <w:spacing w:after="120"/>
              <w:jc w:val="left"/>
              <w:rPr>
                <w:rFonts w:cs="Arial"/>
                <w:b/>
                <w:szCs w:val="20"/>
              </w:rPr>
            </w:pPr>
          </w:p>
        </w:tc>
      </w:tr>
      <w:tr w:rsidR="00996048" w:rsidRPr="00B73BE4" w14:paraId="6C3BDBC1" w14:textId="77777777" w:rsidTr="00C3764C">
        <w:trPr>
          <w:trHeight w:val="1070"/>
        </w:trPr>
        <w:tc>
          <w:tcPr>
            <w:tcW w:w="4405" w:type="dxa"/>
            <w:gridSpan w:val="2"/>
            <w:shd w:val="clear" w:color="auto" w:fill="auto"/>
          </w:tcPr>
          <w:p w14:paraId="67802A77" w14:textId="0A487B7B" w:rsidR="00996048" w:rsidRDefault="00996048" w:rsidP="00996048">
            <w:pPr>
              <w:spacing w:after="120"/>
              <w:jc w:val="left"/>
              <w:rPr>
                <w:rFonts w:cs="Arial"/>
                <w:szCs w:val="20"/>
              </w:rPr>
            </w:pPr>
            <w:r w:rsidRPr="00B73BE4">
              <w:rPr>
                <w:rFonts w:cs="Arial"/>
                <w:b/>
                <w:szCs w:val="20"/>
              </w:rPr>
              <w:t xml:space="preserve">Signature:  </w:t>
            </w:r>
          </w:p>
          <w:p w14:paraId="6ECFA772" w14:textId="77777777" w:rsidR="00996048" w:rsidRPr="005D5106" w:rsidRDefault="00996048" w:rsidP="00996048">
            <w:pPr>
              <w:jc w:val="left"/>
              <w:rPr>
                <w:rFonts w:cs="Arial"/>
                <w:szCs w:val="20"/>
              </w:rPr>
            </w:pPr>
            <w:r w:rsidRPr="005D5106">
              <w:rPr>
                <w:rFonts w:cs="Arial"/>
                <w:szCs w:val="20"/>
              </w:rPr>
              <w:t>Devanand Ramiah, Deputy Country Director</w:t>
            </w:r>
          </w:p>
          <w:p w14:paraId="3FD1632C" w14:textId="55B090D1" w:rsidR="00996048" w:rsidRPr="00482415" w:rsidRDefault="00996048" w:rsidP="00996048">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996048" w:rsidRPr="00B73BE4" w:rsidRDefault="00996048" w:rsidP="00996048">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996048" w:rsidRPr="00B73BE4" w:rsidRDefault="00996048" w:rsidP="00996048">
            <w:pPr>
              <w:spacing w:after="120"/>
              <w:jc w:val="left"/>
              <w:rPr>
                <w:rFonts w:cs="Arial"/>
                <w:b/>
                <w:szCs w:val="20"/>
              </w:rPr>
            </w:pPr>
            <w:r w:rsidRPr="00B73BE4">
              <w:rPr>
                <w:rFonts w:cs="Arial"/>
                <w:b/>
                <w:szCs w:val="20"/>
              </w:rPr>
              <w:t>Date/Month/Year:</w:t>
            </w:r>
          </w:p>
        </w:tc>
      </w:tr>
      <w:tr w:rsidR="00996048" w:rsidRPr="00B73BE4" w14:paraId="0C705A80" w14:textId="77777777" w:rsidTr="00477322">
        <w:trPr>
          <w:trHeight w:val="1070"/>
        </w:trPr>
        <w:tc>
          <w:tcPr>
            <w:tcW w:w="9355" w:type="dxa"/>
            <w:gridSpan w:val="6"/>
            <w:shd w:val="clear" w:color="auto" w:fill="auto"/>
          </w:tcPr>
          <w:p w14:paraId="63597EDD" w14:textId="77777777" w:rsidR="00996048" w:rsidRPr="00BC468E" w:rsidRDefault="00996048" w:rsidP="00996048">
            <w:pPr>
              <w:jc w:val="left"/>
              <w:rPr>
                <w:rFonts w:cs="Arial"/>
                <w:szCs w:val="20"/>
                <w:highlight w:val="yellow"/>
              </w:rPr>
            </w:pPr>
            <w:r w:rsidRPr="00BC468E">
              <w:rPr>
                <w:rFonts w:cs="Arial"/>
                <w:b/>
                <w:szCs w:val="20"/>
                <w:highlight w:val="yellow"/>
              </w:rPr>
              <w:t>Project document signature</w:t>
            </w:r>
            <w:r w:rsidRPr="00BC468E">
              <w:rPr>
                <w:rFonts w:cs="Arial"/>
                <w:szCs w:val="20"/>
                <w:highlight w:val="yellow"/>
              </w:rPr>
              <w:t>: within 25 days of GEF CEO endorsement</w:t>
            </w:r>
          </w:p>
          <w:p w14:paraId="7B64C769" w14:textId="77777777" w:rsidR="00996048" w:rsidRPr="00BC468E" w:rsidRDefault="00996048" w:rsidP="00996048">
            <w:pPr>
              <w:jc w:val="left"/>
              <w:rPr>
                <w:rFonts w:cs="Arial"/>
                <w:szCs w:val="20"/>
                <w:highlight w:val="yellow"/>
              </w:rPr>
            </w:pPr>
            <w:r w:rsidRPr="00BC468E">
              <w:rPr>
                <w:rFonts w:cs="Arial"/>
                <w:b/>
                <w:szCs w:val="20"/>
                <w:highlight w:val="yellow"/>
              </w:rPr>
              <w:t>First disbursement date</w:t>
            </w:r>
            <w:r w:rsidRPr="00BC468E">
              <w:rPr>
                <w:rFonts w:cs="Arial"/>
                <w:szCs w:val="20"/>
                <w:highlight w:val="yellow"/>
              </w:rPr>
              <w:t>: within 40 days of GEF CEO endorsement</w:t>
            </w:r>
          </w:p>
          <w:p w14:paraId="64431342" w14:textId="77777777" w:rsidR="00996048" w:rsidRPr="00BC468E" w:rsidRDefault="00996048" w:rsidP="00996048">
            <w:pPr>
              <w:jc w:val="left"/>
              <w:rPr>
                <w:rFonts w:cs="Arial"/>
                <w:szCs w:val="20"/>
                <w:highlight w:val="yellow"/>
              </w:rPr>
            </w:pPr>
            <w:r w:rsidRPr="00BC468E">
              <w:rPr>
                <w:rFonts w:cs="Arial"/>
                <w:b/>
                <w:szCs w:val="20"/>
                <w:highlight w:val="yellow"/>
              </w:rPr>
              <w:t>Inception workshop date</w:t>
            </w:r>
            <w:r w:rsidRPr="00BC468E">
              <w:rPr>
                <w:rFonts w:cs="Arial"/>
                <w:szCs w:val="20"/>
                <w:highlight w:val="yellow"/>
              </w:rPr>
              <w:t>: within 60 days of GEF CEO endorsement</w:t>
            </w:r>
          </w:p>
          <w:p w14:paraId="7C46BE96" w14:textId="77777777" w:rsidR="00996048" w:rsidRPr="00BC468E" w:rsidRDefault="00996048" w:rsidP="00996048">
            <w:pPr>
              <w:jc w:val="left"/>
              <w:rPr>
                <w:rFonts w:cs="Arial"/>
                <w:b/>
                <w:szCs w:val="20"/>
                <w:highlight w:val="yellow"/>
              </w:rPr>
            </w:pPr>
            <w:r w:rsidRPr="00BC468E">
              <w:rPr>
                <w:rFonts w:cs="Arial"/>
                <w:b/>
                <w:szCs w:val="20"/>
                <w:highlight w:val="yellow"/>
              </w:rPr>
              <w:t xml:space="preserve">Operational closure: </w:t>
            </w:r>
            <w:r w:rsidRPr="00BC468E">
              <w:rPr>
                <w:rFonts w:cs="Arial"/>
                <w:szCs w:val="20"/>
                <w:highlight w:val="yellow"/>
              </w:rPr>
              <w:t>within 3 months of posting of TE to UNDP ERC</w:t>
            </w:r>
          </w:p>
          <w:p w14:paraId="30CB906C" w14:textId="410A8B1C" w:rsidR="00996048" w:rsidRPr="00BC468E" w:rsidRDefault="00996048" w:rsidP="00996048">
            <w:pPr>
              <w:spacing w:after="120"/>
              <w:jc w:val="left"/>
              <w:rPr>
                <w:rFonts w:cs="Arial"/>
                <w:b/>
                <w:szCs w:val="20"/>
                <w:highlight w:val="yellow"/>
              </w:rPr>
            </w:pPr>
            <w:r w:rsidRPr="00BC468E">
              <w:rPr>
                <w:rFonts w:cs="Arial"/>
                <w:b/>
                <w:szCs w:val="20"/>
                <w:highlight w:val="yellow"/>
              </w:rPr>
              <w:t xml:space="preserve">Financial closure: </w:t>
            </w:r>
            <w:r w:rsidRPr="00BC468E">
              <w:rPr>
                <w:rFonts w:cs="Arial"/>
                <w:szCs w:val="20"/>
                <w:highlight w:val="yellow"/>
              </w:rPr>
              <w:t>within 6 months of operational closure</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BF2F7A">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BF2F7A">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BF2F7A">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BF2F7A">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BF2F7A">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BF2F7A">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BF2F7A">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BF2F7A">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BF2F7A">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BF2F7A">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BF2F7A">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BF2F7A">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643019C6" w14:textId="5D03CDB8" w:rsidR="00DF6334" w:rsidRPr="00DF6334"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26258854" w:history="1">
        <w:r w:rsidR="00DF6334" w:rsidRPr="00DF6334">
          <w:rPr>
            <w:rStyle w:val="Hyperlink"/>
            <w:noProof/>
          </w:rPr>
          <w:t>Table 1: Breakdown of Capacity Development Scorecard baseline assessment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_Toc26258854 \h </w:instrText>
        </w:r>
        <w:r w:rsidR="00DF6334" w:rsidRPr="00DF6334">
          <w:rPr>
            <w:noProof/>
            <w:webHidden/>
          </w:rPr>
        </w:r>
        <w:r w:rsidR="00DF6334" w:rsidRPr="00DF6334">
          <w:rPr>
            <w:noProof/>
            <w:webHidden/>
          </w:rPr>
          <w:fldChar w:fldCharType="separate"/>
        </w:r>
        <w:r w:rsidR="00DF6334" w:rsidRPr="00DF6334">
          <w:rPr>
            <w:noProof/>
            <w:webHidden/>
          </w:rPr>
          <w:t>12</w:t>
        </w:r>
        <w:r w:rsidR="00DF6334" w:rsidRPr="00DF6334">
          <w:rPr>
            <w:noProof/>
            <w:webHidden/>
          </w:rPr>
          <w:fldChar w:fldCharType="end"/>
        </w:r>
      </w:hyperlink>
    </w:p>
    <w:p w14:paraId="2459AAE1" w14:textId="341ED350"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55" w:history="1">
        <w:r w:rsidR="00DF6334" w:rsidRPr="00DF6334">
          <w:rPr>
            <w:rStyle w:val="Hyperlink"/>
            <w:noProof/>
          </w:rPr>
          <w:t>Table 2: Project contributions towards Sustainable Development Goals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_Toc26258855 \h </w:instrText>
        </w:r>
        <w:r w:rsidR="00DF6334" w:rsidRPr="00DF6334">
          <w:rPr>
            <w:noProof/>
            <w:webHidden/>
          </w:rPr>
        </w:r>
        <w:r w:rsidR="00DF6334" w:rsidRPr="00DF6334">
          <w:rPr>
            <w:noProof/>
            <w:webHidden/>
          </w:rPr>
          <w:fldChar w:fldCharType="separate"/>
        </w:r>
        <w:r w:rsidR="00DF6334" w:rsidRPr="00DF6334">
          <w:rPr>
            <w:noProof/>
            <w:webHidden/>
          </w:rPr>
          <w:t>15</w:t>
        </w:r>
        <w:r w:rsidR="00DF6334" w:rsidRPr="00DF6334">
          <w:rPr>
            <w:noProof/>
            <w:webHidden/>
          </w:rPr>
          <w:fldChar w:fldCharType="end"/>
        </w:r>
      </w:hyperlink>
    </w:p>
    <w:p w14:paraId="1EFD4D6F" w14:textId="2EA6B04C"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56" w:history="1">
        <w:r w:rsidR="00DF6334" w:rsidRPr="00DF6334">
          <w:rPr>
            <w:rStyle w:val="Hyperlink"/>
            <w:noProof/>
          </w:rPr>
          <w:t>Table 3: Project contributions towards Aichi targets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_Toc26258856 \h </w:instrText>
        </w:r>
        <w:r w:rsidR="00DF6334" w:rsidRPr="00DF6334">
          <w:rPr>
            <w:noProof/>
            <w:webHidden/>
          </w:rPr>
        </w:r>
        <w:r w:rsidR="00DF6334" w:rsidRPr="00DF6334">
          <w:rPr>
            <w:noProof/>
            <w:webHidden/>
          </w:rPr>
          <w:fldChar w:fldCharType="separate"/>
        </w:r>
        <w:r w:rsidR="00DF6334" w:rsidRPr="00DF6334">
          <w:rPr>
            <w:noProof/>
            <w:webHidden/>
          </w:rPr>
          <w:t>16</w:t>
        </w:r>
        <w:r w:rsidR="00DF6334" w:rsidRPr="00DF6334">
          <w:rPr>
            <w:noProof/>
            <w:webHidden/>
          </w:rPr>
          <w:fldChar w:fldCharType="end"/>
        </w:r>
      </w:hyperlink>
    </w:p>
    <w:p w14:paraId="7690710A" w14:textId="59623B6F"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57" w:history="1">
        <w:r w:rsidR="00DF6334" w:rsidRPr="00DF6334">
          <w:rPr>
            <w:rStyle w:val="Hyperlink"/>
            <w:noProof/>
          </w:rPr>
          <w:t>Table 4: Examples of non-market-based and market-based incentives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_Toc26258857 \h </w:instrText>
        </w:r>
        <w:r w:rsidR="00DF6334" w:rsidRPr="00DF6334">
          <w:rPr>
            <w:noProof/>
            <w:webHidden/>
          </w:rPr>
        </w:r>
        <w:r w:rsidR="00DF6334" w:rsidRPr="00DF6334">
          <w:rPr>
            <w:noProof/>
            <w:webHidden/>
          </w:rPr>
          <w:fldChar w:fldCharType="separate"/>
        </w:r>
        <w:r w:rsidR="00DF6334" w:rsidRPr="00DF6334">
          <w:rPr>
            <w:noProof/>
            <w:webHidden/>
          </w:rPr>
          <w:t>18</w:t>
        </w:r>
        <w:r w:rsidR="00DF6334" w:rsidRPr="00DF6334">
          <w:rPr>
            <w:noProof/>
            <w:webHidden/>
          </w:rPr>
          <w:fldChar w:fldCharType="end"/>
        </w:r>
      </w:hyperlink>
    </w:p>
    <w:p w14:paraId="1E4D850C" w14:textId="7E2F16CD"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58" w:history="1">
        <w:r w:rsidR="00DF6334" w:rsidRPr="00DF6334">
          <w:rPr>
            <w:rStyle w:val="Hyperlink"/>
            <w:noProof/>
          </w:rPr>
          <w:t>Table 5: Project contributions towards C-SAP program results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_Toc26258858 \h </w:instrText>
        </w:r>
        <w:r w:rsidR="00DF6334" w:rsidRPr="00DF6334">
          <w:rPr>
            <w:noProof/>
            <w:webHidden/>
          </w:rPr>
        </w:r>
        <w:r w:rsidR="00DF6334" w:rsidRPr="00DF6334">
          <w:rPr>
            <w:noProof/>
            <w:webHidden/>
          </w:rPr>
          <w:fldChar w:fldCharType="separate"/>
        </w:r>
        <w:r w:rsidR="00DF6334" w:rsidRPr="00DF6334">
          <w:rPr>
            <w:noProof/>
            <w:webHidden/>
          </w:rPr>
          <w:t>22</w:t>
        </w:r>
        <w:r w:rsidR="00DF6334" w:rsidRPr="00DF6334">
          <w:rPr>
            <w:noProof/>
            <w:webHidden/>
          </w:rPr>
          <w:fldChar w:fldCharType="end"/>
        </w:r>
      </w:hyperlink>
    </w:p>
    <w:p w14:paraId="1EF5CCF1" w14:textId="3493B329"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59" w:history="1">
        <w:r w:rsidR="00DF6334" w:rsidRPr="00DF6334">
          <w:rPr>
            <w:rStyle w:val="Hyperlink"/>
            <w:noProof/>
          </w:rPr>
          <w:t>Table 6: Summary of the three demonstration agricultural landscapes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_Toc26258859 \h </w:instrText>
        </w:r>
        <w:r w:rsidR="00DF6334" w:rsidRPr="00DF6334">
          <w:rPr>
            <w:noProof/>
            <w:webHidden/>
          </w:rPr>
        </w:r>
        <w:r w:rsidR="00DF6334" w:rsidRPr="00DF6334">
          <w:rPr>
            <w:noProof/>
            <w:webHidden/>
          </w:rPr>
          <w:fldChar w:fldCharType="separate"/>
        </w:r>
        <w:r w:rsidR="00DF6334" w:rsidRPr="00DF6334">
          <w:rPr>
            <w:noProof/>
            <w:webHidden/>
          </w:rPr>
          <w:t>26</w:t>
        </w:r>
        <w:r w:rsidR="00DF6334" w:rsidRPr="00DF6334">
          <w:rPr>
            <w:noProof/>
            <w:webHidden/>
          </w:rPr>
          <w:fldChar w:fldCharType="end"/>
        </w:r>
      </w:hyperlink>
    </w:p>
    <w:p w14:paraId="56C3FA23" w14:textId="6BF7E15F"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0" w:history="1">
        <w:r w:rsidR="00DF6334" w:rsidRPr="00DF6334">
          <w:rPr>
            <w:rStyle w:val="Hyperlink"/>
            <w:noProof/>
          </w:rPr>
          <w:t>Table 7: Summary of baseline and incremental reasoning for Component 1</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_Toc26258860 \h </w:instrText>
        </w:r>
        <w:r w:rsidR="00DF6334" w:rsidRPr="00DF6334">
          <w:rPr>
            <w:noProof/>
            <w:webHidden/>
          </w:rPr>
        </w:r>
        <w:r w:rsidR="00DF6334" w:rsidRPr="00DF6334">
          <w:rPr>
            <w:noProof/>
            <w:webHidden/>
          </w:rPr>
          <w:fldChar w:fldCharType="separate"/>
        </w:r>
        <w:r w:rsidR="00DF6334" w:rsidRPr="00DF6334">
          <w:rPr>
            <w:noProof/>
            <w:webHidden/>
          </w:rPr>
          <w:t>31</w:t>
        </w:r>
        <w:r w:rsidR="00DF6334" w:rsidRPr="00DF6334">
          <w:rPr>
            <w:noProof/>
            <w:webHidden/>
          </w:rPr>
          <w:fldChar w:fldCharType="end"/>
        </w:r>
      </w:hyperlink>
    </w:p>
    <w:p w14:paraId="37600095" w14:textId="6947B8AC"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1" w:history="1">
        <w:r w:rsidR="00DF6334" w:rsidRPr="00DF6334">
          <w:rPr>
            <w:rStyle w:val="Hyperlink"/>
            <w:noProof/>
          </w:rPr>
          <w:t>Table 8: Summary of baseline and incremental reasoning for Component 2</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_Toc26258861 \h </w:instrText>
        </w:r>
        <w:r w:rsidR="00DF6334" w:rsidRPr="00DF6334">
          <w:rPr>
            <w:noProof/>
            <w:webHidden/>
          </w:rPr>
        </w:r>
        <w:r w:rsidR="00DF6334" w:rsidRPr="00DF6334">
          <w:rPr>
            <w:noProof/>
            <w:webHidden/>
          </w:rPr>
          <w:fldChar w:fldCharType="separate"/>
        </w:r>
        <w:r w:rsidR="00DF6334" w:rsidRPr="00DF6334">
          <w:rPr>
            <w:noProof/>
            <w:webHidden/>
          </w:rPr>
          <w:t>36</w:t>
        </w:r>
        <w:r w:rsidR="00DF6334" w:rsidRPr="00DF6334">
          <w:rPr>
            <w:noProof/>
            <w:webHidden/>
          </w:rPr>
          <w:fldChar w:fldCharType="end"/>
        </w:r>
      </w:hyperlink>
    </w:p>
    <w:p w14:paraId="7903353C" w14:textId="5E64B46B"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2" w:history="1">
        <w:r w:rsidR="00DF6334" w:rsidRPr="00DF6334">
          <w:rPr>
            <w:rStyle w:val="Hyperlink"/>
            <w:noProof/>
          </w:rPr>
          <w:t>Table 9: Summary of baseline and incremental reasoning for Component 3</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_Toc26258862 \h </w:instrText>
        </w:r>
        <w:r w:rsidR="00DF6334" w:rsidRPr="00DF6334">
          <w:rPr>
            <w:noProof/>
            <w:webHidden/>
          </w:rPr>
        </w:r>
        <w:r w:rsidR="00DF6334" w:rsidRPr="00DF6334">
          <w:rPr>
            <w:noProof/>
            <w:webHidden/>
          </w:rPr>
          <w:fldChar w:fldCharType="separate"/>
        </w:r>
        <w:r w:rsidR="00DF6334" w:rsidRPr="00DF6334">
          <w:rPr>
            <w:noProof/>
            <w:webHidden/>
          </w:rPr>
          <w:t>42</w:t>
        </w:r>
        <w:r w:rsidR="00DF6334" w:rsidRPr="00DF6334">
          <w:rPr>
            <w:noProof/>
            <w:webHidden/>
          </w:rPr>
          <w:fldChar w:fldCharType="end"/>
        </w:r>
      </w:hyperlink>
    </w:p>
    <w:p w14:paraId="0B1E2839" w14:textId="169938CD"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3" w:history="1">
        <w:r w:rsidR="00DF6334" w:rsidRPr="00DF6334">
          <w:rPr>
            <w:rStyle w:val="Hyperlink"/>
            <w:noProof/>
          </w:rPr>
          <w:t>Table 10: Indicative breakdown of institutional capacity development beneficiaries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_Toc26258863 \h </w:instrText>
        </w:r>
        <w:r w:rsidR="00DF6334" w:rsidRPr="00DF6334">
          <w:rPr>
            <w:noProof/>
            <w:webHidden/>
          </w:rPr>
        </w:r>
        <w:r w:rsidR="00DF6334" w:rsidRPr="00DF6334">
          <w:rPr>
            <w:noProof/>
            <w:webHidden/>
          </w:rPr>
          <w:fldChar w:fldCharType="separate"/>
        </w:r>
        <w:r w:rsidR="00DF6334" w:rsidRPr="00DF6334">
          <w:rPr>
            <w:noProof/>
            <w:webHidden/>
          </w:rPr>
          <w:t>44</w:t>
        </w:r>
        <w:r w:rsidR="00DF6334" w:rsidRPr="00DF6334">
          <w:rPr>
            <w:noProof/>
            <w:webHidden/>
          </w:rPr>
          <w:fldChar w:fldCharType="end"/>
        </w:r>
      </w:hyperlink>
    </w:p>
    <w:p w14:paraId="1EF9DC10" w14:textId="6F518CAB"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4" w:history="1">
        <w:r w:rsidR="00DF6334" w:rsidRPr="00DF6334">
          <w:rPr>
            <w:rStyle w:val="Hyperlink"/>
            <w:noProof/>
          </w:rPr>
          <w:t>Table 11: Summary of baseline and incremental reasoning for Component 4</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_Toc26258864 \h </w:instrText>
        </w:r>
        <w:r w:rsidR="00DF6334" w:rsidRPr="00DF6334">
          <w:rPr>
            <w:noProof/>
            <w:webHidden/>
          </w:rPr>
        </w:r>
        <w:r w:rsidR="00DF6334" w:rsidRPr="00DF6334">
          <w:rPr>
            <w:noProof/>
            <w:webHidden/>
          </w:rPr>
          <w:fldChar w:fldCharType="separate"/>
        </w:r>
        <w:r w:rsidR="00DF6334" w:rsidRPr="00DF6334">
          <w:rPr>
            <w:noProof/>
            <w:webHidden/>
          </w:rPr>
          <w:t>46</w:t>
        </w:r>
        <w:r w:rsidR="00DF6334" w:rsidRPr="00DF6334">
          <w:rPr>
            <w:noProof/>
            <w:webHidden/>
          </w:rPr>
          <w:fldChar w:fldCharType="end"/>
        </w:r>
      </w:hyperlink>
    </w:p>
    <w:p w14:paraId="727C24FB" w14:textId="261EAFCA"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5" w:history="1">
        <w:r w:rsidR="00DF6334" w:rsidRPr="00DF6334">
          <w:rPr>
            <w:rStyle w:val="Hyperlink"/>
            <w:noProof/>
          </w:rPr>
          <w:t>Table 12: Intersection of related initiatives with project outputs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_Toc26258865 \h </w:instrText>
        </w:r>
        <w:r w:rsidR="00DF6334" w:rsidRPr="00DF6334">
          <w:rPr>
            <w:noProof/>
            <w:webHidden/>
          </w:rPr>
        </w:r>
        <w:r w:rsidR="00DF6334" w:rsidRPr="00DF6334">
          <w:rPr>
            <w:noProof/>
            <w:webHidden/>
          </w:rPr>
          <w:fldChar w:fldCharType="separate"/>
        </w:r>
        <w:r w:rsidR="00DF6334" w:rsidRPr="00DF6334">
          <w:rPr>
            <w:noProof/>
            <w:webHidden/>
          </w:rPr>
          <w:t>51</w:t>
        </w:r>
        <w:r w:rsidR="00DF6334" w:rsidRPr="00DF6334">
          <w:rPr>
            <w:noProof/>
            <w:webHidden/>
          </w:rPr>
          <w:fldChar w:fldCharType="end"/>
        </w:r>
      </w:hyperlink>
    </w:p>
    <w:p w14:paraId="1FA3A2DA" w14:textId="54C7B5EA"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6" w:history="1">
        <w:r w:rsidR="00DF6334" w:rsidRPr="00DF6334">
          <w:rPr>
            <w:rStyle w:val="Hyperlink"/>
            <w:noProof/>
          </w:rPr>
          <w:t>Table 13: Project risks and proposed mitigation measures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_Toc26258866 \h </w:instrText>
        </w:r>
        <w:r w:rsidR="00DF6334" w:rsidRPr="00DF6334">
          <w:rPr>
            <w:noProof/>
            <w:webHidden/>
          </w:rPr>
        </w:r>
        <w:r w:rsidR="00DF6334" w:rsidRPr="00DF6334">
          <w:rPr>
            <w:noProof/>
            <w:webHidden/>
          </w:rPr>
          <w:fldChar w:fldCharType="separate"/>
        </w:r>
        <w:r w:rsidR="00DF6334" w:rsidRPr="00DF6334">
          <w:rPr>
            <w:noProof/>
            <w:webHidden/>
          </w:rPr>
          <w:t>53</w:t>
        </w:r>
        <w:r w:rsidR="00DF6334" w:rsidRPr="00DF6334">
          <w:rPr>
            <w:noProof/>
            <w:webHidden/>
          </w:rPr>
          <w:fldChar w:fldCharType="end"/>
        </w:r>
      </w:hyperlink>
    </w:p>
    <w:p w14:paraId="63AB4DCD" w14:textId="570E499C" w:rsidR="00DF6334" w:rsidRP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7" w:history="1">
        <w:r w:rsidR="00DF6334" w:rsidRPr="00DF6334">
          <w:rPr>
            <w:rStyle w:val="Hyperlink"/>
            <w:noProof/>
          </w:rPr>
          <w:t>Table 14: Stakeholder summary indicating mandates and roles in the project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_Toc26258867 \h </w:instrText>
        </w:r>
        <w:r w:rsidR="00DF6334" w:rsidRPr="00DF6334">
          <w:rPr>
            <w:noProof/>
            <w:webHidden/>
          </w:rPr>
        </w:r>
        <w:r w:rsidR="00DF6334" w:rsidRPr="00DF6334">
          <w:rPr>
            <w:noProof/>
            <w:webHidden/>
          </w:rPr>
          <w:fldChar w:fldCharType="separate"/>
        </w:r>
        <w:r w:rsidR="00DF6334" w:rsidRPr="00DF6334">
          <w:rPr>
            <w:noProof/>
            <w:webHidden/>
          </w:rPr>
          <w:t>57</w:t>
        </w:r>
        <w:r w:rsidR="00DF6334" w:rsidRPr="00DF6334">
          <w:rPr>
            <w:noProof/>
            <w:webHidden/>
          </w:rPr>
          <w:fldChar w:fldCharType="end"/>
        </w:r>
      </w:hyperlink>
    </w:p>
    <w:p w14:paraId="3DD48BB0" w14:textId="39659FC5" w:rsidR="00DF6334" w:rsidRDefault="00BF2F7A">
      <w:pPr>
        <w:pStyle w:val="TableofFigures"/>
        <w:tabs>
          <w:tab w:val="right" w:leader="dot" w:pos="9017"/>
        </w:tabs>
        <w:rPr>
          <w:rFonts w:asciiTheme="minorHAnsi" w:eastAsiaTheme="minorEastAsia" w:hAnsiTheme="minorHAnsi" w:cstheme="minorBidi"/>
          <w:noProof/>
          <w:sz w:val="22"/>
          <w:szCs w:val="22"/>
        </w:rPr>
      </w:pPr>
      <w:hyperlink w:anchor="_Toc26258868" w:history="1">
        <w:r w:rsidR="00DF6334" w:rsidRPr="00DF6334">
          <w:rPr>
            <w:rStyle w:val="Hyperlink"/>
            <w:noProof/>
          </w:rPr>
          <w:t>Table 15: Project M&amp;E Requirements and Budget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_Toc26258868 \h </w:instrText>
        </w:r>
        <w:r w:rsidR="00DF6334" w:rsidRPr="00DF6334">
          <w:rPr>
            <w:noProof/>
            <w:webHidden/>
          </w:rPr>
        </w:r>
        <w:r w:rsidR="00DF6334" w:rsidRPr="00DF6334">
          <w:rPr>
            <w:noProof/>
            <w:webHidden/>
          </w:rPr>
          <w:fldChar w:fldCharType="separate"/>
        </w:r>
        <w:r w:rsidR="00DF6334" w:rsidRPr="00DF6334">
          <w:rPr>
            <w:noProof/>
            <w:webHidden/>
          </w:rPr>
          <w:t>75</w:t>
        </w:r>
        <w:r w:rsidR="00DF6334" w:rsidRPr="00DF6334">
          <w:rPr>
            <w:noProof/>
            <w:webHidden/>
          </w:rPr>
          <w:fldChar w:fldCharType="end"/>
        </w:r>
      </w:hyperlink>
    </w:p>
    <w:p w14:paraId="0660C35E" w14:textId="1DFFAD17"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BF2F7A">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BF2F7A">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BF2F7A">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BF2F7A">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BF2F7A">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BF2F7A">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r w:rsidRPr="006E444B">
              <w:rPr>
                <w:rFonts w:cs="Calibri"/>
                <w:szCs w:val="20"/>
              </w:rPr>
              <w:t>Programme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agro-ecosystems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Wudang</w:t>
      </w:r>
      <w:r w:rsidR="00261422">
        <w:rPr>
          <w:lang w:eastAsia="zh-CN"/>
        </w:rPr>
        <w:t xml:space="preserve"> Mountains region</w:t>
      </w:r>
      <w:r w:rsidRPr="0085186B">
        <w:rPr>
          <w:lang w:eastAsia="zh-CN"/>
        </w:rPr>
        <w:t>, Longfeng tea of Zhuxi, Yuhuang plum, black pig of Exi, Yunba cattle, horse-head goat of Yunxi, flat-horn goat of Zhuxi,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including the Three Gorges Dam, the largest hydroelectric power generating facility in the world, and the Danjiangkou Reservoir.</w:t>
      </w:r>
      <w:r w:rsidR="007543F7">
        <w:t xml:space="preserve"> Construction of the Danjiangkou Dam on the Han River started in 1958; the resultant Danjiangkou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agro-chemicals.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Danjiangkou Reservoir area, one of the target regions of this project, there has been </w:t>
      </w:r>
      <w:r w:rsidR="00421360">
        <w:t xml:space="preserve">an increase in </w:t>
      </w:r>
      <w:r w:rsidR="00C93EAA">
        <w:t>IAS, including ragweed (</w:t>
      </w:r>
      <w:r w:rsidR="00C93EAA" w:rsidRPr="00C93EAA">
        <w:rPr>
          <w:i/>
        </w:rPr>
        <w:t>Ambrosia psilostachya</w:t>
      </w:r>
      <w:r w:rsidR="00C93EAA">
        <w:t>), water hyacinth (</w:t>
      </w:r>
      <w:r w:rsidR="00C93EAA" w:rsidRPr="00C93EAA">
        <w:rPr>
          <w:i/>
        </w:rPr>
        <w:t>Eichhornia crassipes</w:t>
      </w:r>
      <w:r w:rsidR="00C93EAA">
        <w:t>) and alligator weed (</w:t>
      </w:r>
      <w:r w:rsidR="00C93EAA" w:rsidRPr="00C93EAA">
        <w:rPr>
          <w:i/>
        </w:rPr>
        <w:t>Alternanthera philoxeroides</w:t>
      </w:r>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Actinidia deliciosa</w:t>
      </w:r>
      <w:r w:rsidR="008705DB" w:rsidRPr="00B16FA4">
        <w:t>) in the Wudang Mountain region</w:t>
      </w:r>
      <w:r w:rsidR="00E46FD8">
        <w:t>, Danjiangkou County</w:t>
      </w:r>
      <w:r w:rsidR="008705DB" w:rsidRPr="00B16FA4">
        <w:t xml:space="preserve"> in the western part of the province.</w:t>
      </w:r>
      <w:r w:rsidR="009F5B3B">
        <w:t xml:space="preserve"> In 2016, this protected site was upgraded by the provincial government to the first agricultural nature reserve (Daliang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Leizhou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r w:rsidR="002D4532" w:rsidRPr="002C7F39">
        <w:rPr>
          <w:lang w:eastAsia="zh-CN"/>
        </w:rPr>
        <w:t xml:space="preserve">Danjiangkou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Danjiangkou Reservoir is the Han River. </w:t>
      </w:r>
      <w:r w:rsidR="00F3037C">
        <w:rPr>
          <w:lang w:eastAsia="zh-CN"/>
        </w:rPr>
        <w:t xml:space="preserve"> </w:t>
      </w:r>
      <w:r w:rsidR="00F3037C">
        <w:rPr>
          <w:rFonts w:cs="Calibri"/>
          <w:szCs w:val="20"/>
        </w:rPr>
        <w:t>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Danjiangkou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Danjiangkou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Wudang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30DDE3D3"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 xml:space="preserve">an Agricultural University executing the activities in China and Bioversity International as the project </w:t>
      </w:r>
      <w:r w:rsidR="00721868">
        <w:rPr>
          <w:rFonts w:cs="Calibri"/>
          <w:szCs w:val="20"/>
        </w:rPr>
        <w:t>manager</w:t>
      </w:r>
      <w:r w:rsidR="00900A5E" w:rsidRPr="00900A5E">
        <w:rPr>
          <w:rFonts w:cs="Calibri"/>
          <w:szCs w:val="20"/>
        </w:rPr>
        <w:t>.</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Deutsche Gesellschaft für Internationale Zusammenarbeit</w:t>
      </w:r>
      <w:r w:rsidR="0090330E">
        <w:rPr>
          <w:rFonts w:cs="Calibri"/>
          <w:szCs w:val="20"/>
        </w:rPr>
        <w:t xml:space="preserve"> (GIZ) GmbH. One of the three geographical target areas was in the Dabie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r w:rsidR="00F3037C">
        <w:t>Yangloudong Brick Tea Culture System and Enshi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744BB3B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Danjiangkou reservoir region. The Shiyan City prefecture (Danjiangkou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The ecological compensation funds extended to counties situated within the Danjiangkou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173ACC7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4B193BD"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121043" w:rsidRPr="00121043">
        <w:rPr>
          <w:b/>
          <w:i/>
        </w:rPr>
        <w:t xml:space="preserve">Table </w:t>
      </w:r>
      <w:r w:rsidR="00121043" w:rsidRPr="00121043">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276BC63E" w:rsidR="00963348" w:rsidRPr="00B73BE4" w:rsidRDefault="00963348" w:rsidP="00963348">
      <w:pPr>
        <w:pStyle w:val="Caption"/>
        <w:keepNext/>
        <w:spacing w:before="0" w:after="60"/>
        <w:rPr>
          <w:i/>
        </w:rPr>
      </w:pPr>
      <w:bookmarkStart w:id="7" w:name="_Ref533676218"/>
      <w:bookmarkStart w:id="8" w:name="_Toc26258854"/>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121043">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5AF2ADFA"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121043" w:rsidRPr="00121043">
        <w:rPr>
          <w:b/>
          <w:i/>
        </w:rPr>
        <w:t xml:space="preserve">Figure </w:t>
      </w:r>
      <w:r w:rsidR="00121043" w:rsidRPr="00121043">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5B4EB118"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121043" w:rsidRPr="00121043">
        <w:rPr>
          <w:b/>
          <w:i/>
        </w:rPr>
        <w:t xml:space="preserve">Table </w:t>
      </w:r>
      <w:r w:rsidR="00121043" w:rsidRPr="00121043">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6B0D2975" w:rsidR="001D03D0" w:rsidRPr="001D03D0" w:rsidRDefault="001D03D0" w:rsidP="009262A6">
      <w:pPr>
        <w:pStyle w:val="Caption"/>
        <w:keepNext/>
        <w:spacing w:before="0" w:after="60"/>
        <w:rPr>
          <w:i/>
        </w:rPr>
      </w:pPr>
      <w:bookmarkStart w:id="12" w:name="_Ref532107993"/>
      <w:bookmarkStart w:id="13" w:name="_Toc26258855"/>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121043">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Wudang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68A2BCB6" w:rsidR="001867DF" w:rsidRPr="00B05E52" w:rsidRDefault="00B05E52" w:rsidP="001867DF">
            <w:pPr>
              <w:jc w:val="left"/>
              <w:rPr>
                <w:rFonts w:cs="Calibri"/>
                <w:szCs w:val="20"/>
              </w:rPr>
            </w:pPr>
            <w:r w:rsidRPr="00B05E52">
              <w:rPr>
                <w:rFonts w:cs="Calibri"/>
                <w:szCs w:val="20"/>
              </w:rPr>
              <w:t xml:space="preserve">One provincial GRFA regulation and three county level GRFA regulations </w:t>
            </w:r>
            <w:r w:rsidR="004606D8" w:rsidRPr="00BC468E">
              <w:rPr>
                <w:rFonts w:cs="Calibri"/>
                <w:szCs w:val="20"/>
                <w:highlight w:val="yellow"/>
              </w:rPr>
              <w:t>will</w:t>
            </w:r>
            <w:r w:rsidR="004606D8">
              <w:rPr>
                <w:rFonts w:cs="Calibri"/>
                <w:szCs w:val="20"/>
              </w:rPr>
              <w:t xml:space="preserve"> </w:t>
            </w:r>
            <w:r w:rsidRPr="00B05E52">
              <w:rPr>
                <w:rFonts w:cs="Calibri"/>
                <w:szCs w:val="20"/>
              </w:rPr>
              <w:t xml:space="preserve">strengthen </w:t>
            </w:r>
            <w:r w:rsidR="004606D8" w:rsidRPr="00BC468E">
              <w:rPr>
                <w:rFonts w:cs="Calibri"/>
                <w:szCs w:val="20"/>
                <w:highlight w:val="yellow"/>
              </w:rPr>
              <w:t>the</w:t>
            </w:r>
            <w:r w:rsidR="004606D8">
              <w:rPr>
                <w:rFonts w:cs="Calibri"/>
                <w:szCs w:val="20"/>
              </w:rPr>
              <w:t xml:space="preserve"> </w:t>
            </w:r>
            <w:r w:rsidRPr="00B05E52">
              <w:rPr>
                <w:rFonts w:cs="Calibri"/>
                <w:szCs w:val="20"/>
              </w:rPr>
              <w:t>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054CC67F"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121043" w:rsidRPr="00121043">
        <w:rPr>
          <w:b/>
          <w:i/>
        </w:rPr>
        <w:t xml:space="preserve">Table </w:t>
      </w:r>
      <w:r w:rsidR="00121043" w:rsidRPr="00121043">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07B036D1" w:rsidR="003E354C" w:rsidRPr="00B73BE4" w:rsidRDefault="003E354C" w:rsidP="003E354C">
      <w:pPr>
        <w:pStyle w:val="Caption"/>
        <w:keepNext/>
        <w:spacing w:before="0" w:after="60"/>
        <w:rPr>
          <w:b w:val="0"/>
          <w:i/>
        </w:rPr>
      </w:pPr>
      <w:bookmarkStart w:id="16" w:name="_Ref509138124"/>
      <w:bookmarkStart w:id="17" w:name="_Toc507954002"/>
      <w:bookmarkStart w:id="18" w:name="_Toc2625885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07B35B06"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r w:rsidR="004606D8">
              <w:rPr>
                <w:rFonts w:cs="Calibri"/>
                <w:sz w:val="18"/>
              </w:rPr>
              <w:t xml:space="preserve"> </w:t>
            </w:r>
            <w:r w:rsidR="004606D8" w:rsidRPr="00BC468E">
              <w:rPr>
                <w:rFonts w:cs="Calibri"/>
                <w:sz w:val="18"/>
                <w:highlight w:val="yellow"/>
              </w:rPr>
              <w:t>Copies of local varieties of rouge rice will also be sent to the national long-term and provincial mid-term gene banks.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1">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5347393A"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121043">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78BBDB75"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121043" w:rsidRPr="00121043">
        <w:rPr>
          <w:b/>
          <w:i/>
          <w:szCs w:val="20"/>
        </w:rPr>
        <w:t xml:space="preserve">Figure </w:t>
      </w:r>
      <w:r w:rsidR="00121043" w:rsidRPr="00121043">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455F0C12"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121043" w:rsidRPr="00121043">
        <w:rPr>
          <w:b/>
          <w:i/>
        </w:rPr>
        <w:t xml:space="preserve">Table </w:t>
      </w:r>
      <w:r w:rsidR="00121043" w:rsidRPr="00121043">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3558BE9E" w:rsidR="005678E7" w:rsidRPr="00186B0E" w:rsidRDefault="005678E7" w:rsidP="005678E7">
      <w:pPr>
        <w:pStyle w:val="Caption"/>
        <w:keepNext/>
        <w:spacing w:before="0" w:after="60"/>
        <w:rPr>
          <w:b w:val="0"/>
          <w:i/>
        </w:rPr>
      </w:pPr>
      <w:bookmarkStart w:id="24" w:name="_Ref533962367"/>
      <w:bookmarkStart w:id="25" w:name="_Toc26258857"/>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121043">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498B9854"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121043" w:rsidRPr="00121043">
        <w:rPr>
          <w:b/>
          <w:i/>
        </w:rPr>
        <w:t xml:space="preserve">Figure </w:t>
      </w:r>
      <w:r w:rsidR="00121043" w:rsidRPr="00121043">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w:t>
      </w:r>
      <w:r w:rsidR="009308D3">
        <w:t>r</w:t>
      </w:r>
      <w:r w:rsidR="00AF714E" w:rsidRPr="00AF714E">
        <w:t>ouge rice (</w:t>
      </w:r>
      <w:r w:rsidR="00AF714E" w:rsidRPr="005678E7">
        <w:rPr>
          <w:i/>
        </w:rPr>
        <w:t>Oryza sative</w:t>
      </w:r>
      <w:r w:rsidR="00AF714E" w:rsidRPr="00AF714E">
        <w:t>)</w:t>
      </w:r>
      <w:r w:rsidR="00AF714E">
        <w:t xml:space="preserve">, </w:t>
      </w:r>
      <w:r w:rsidR="009308D3">
        <w:t xml:space="preserve">Wudang </w:t>
      </w:r>
      <w:r w:rsidR="00AF714E" w:rsidRPr="00AF714E">
        <w:t>Tao tea (</w:t>
      </w:r>
      <w:r w:rsidR="00AF714E" w:rsidRPr="005678E7">
        <w:rPr>
          <w:i/>
        </w:rPr>
        <w:t>Eurya alata</w:t>
      </w:r>
      <w:r w:rsidR="00AF714E" w:rsidRPr="00AF714E">
        <w:t>)</w:t>
      </w:r>
      <w:r w:rsidR="00AF714E">
        <w:t xml:space="preserve"> and </w:t>
      </w:r>
      <w:r w:rsidR="009308D3">
        <w:t>b</w:t>
      </w:r>
      <w:r w:rsidR="00AF714E" w:rsidRPr="00AF714E">
        <w:t>lack goat (</w:t>
      </w:r>
      <w:r w:rsidR="00AF714E" w:rsidRPr="005678E7">
        <w:rPr>
          <w:i/>
        </w:rPr>
        <w:t>Capra hircus</w:t>
      </w:r>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Wudang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5">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5169502C"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121043">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005AB41D"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121043" w:rsidRPr="00121043">
        <w:rPr>
          <w:b/>
        </w:rPr>
        <w:t xml:space="preserve">Table </w:t>
      </w:r>
      <w:r w:rsidR="00121043" w:rsidRPr="00121043">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2A320DD3" w:rsidR="007356CC" w:rsidRDefault="007356CC" w:rsidP="007356CC">
      <w:pPr>
        <w:pStyle w:val="Caption"/>
        <w:keepNext/>
        <w:spacing w:before="0" w:after="60"/>
      </w:pPr>
      <w:bookmarkStart w:id="30" w:name="_Ref948704"/>
      <w:bookmarkStart w:id="31" w:name="_Toc26258858"/>
      <w:bookmarkStart w:id="32" w:name="_Hlk2242703"/>
      <w:bookmarkStart w:id="33" w:name="_Hlk532573530"/>
      <w:bookmarkStart w:id="34"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121043">
        <w:rPr>
          <w:noProof/>
        </w:rPr>
        <w:t>5</w:t>
      </w:r>
      <w:r w:rsidR="007969C8">
        <w:rPr>
          <w:noProof/>
        </w:rPr>
        <w:fldChar w:fldCharType="end"/>
      </w:r>
      <w:bookmarkEnd w:id="30"/>
      <w:r>
        <w:t xml:space="preserve">: </w:t>
      </w:r>
      <w:r w:rsidRPr="007356CC">
        <w:rPr>
          <w:b w:val="0"/>
        </w:rPr>
        <w:t>Project contributions towards C-SAP program results</w:t>
      </w:r>
      <w:bookmarkEnd w:id="31"/>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5" w:name="_Hlk2249459"/>
            <w:bookmarkEnd w:id="32"/>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Yunyang, Danjiangkou and Xishui</w:t>
            </w:r>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r w:rsidRPr="004058B3">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Prioritized appropriation of government financing, as indicated by increased allocation of eco-compensation funds in the Danjiangkou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r w:rsidRPr="00262C0C">
              <w:rPr>
                <w:sz w:val="16"/>
                <w:szCs w:val="20"/>
                <w:lang w:val="en-GB"/>
              </w:rPr>
              <w:t>i)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r>
              <w:rPr>
                <w:rFonts w:asciiTheme="minorHAnsi" w:hAnsiTheme="minorHAnsi" w:cstheme="minorHAnsi"/>
                <w:bCs/>
                <w:sz w:val="16"/>
                <w:szCs w:val="16"/>
              </w:rPr>
              <w:t>Wudang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Wudang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number of nurseries established for Wudang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i)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i)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609E3BC0"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 xml:space="preserve">(a) Increase of at least 20%; (b) Increase of at least 30%; (c) Increase of at least 50%; (d) Increase of at least 20% </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5"/>
    </w:tbl>
    <w:p w14:paraId="202553D7" w14:textId="4BF98A9C" w:rsidR="007356CC" w:rsidRDefault="007356CC" w:rsidP="00F91D9D"/>
    <w:p w14:paraId="3F474FD9" w14:textId="77777777" w:rsidR="00ED0E48" w:rsidRDefault="00ED0E48" w:rsidP="00F91D9D"/>
    <w:bookmarkEnd w:id="33"/>
    <w:bookmarkEnd w:id="34"/>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6"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7"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6"/>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7"/>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8"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Wudang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8"/>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9" w:name="_Hlk508366272"/>
    </w:p>
    <w:p w14:paraId="44EDDFF1" w14:textId="47013381"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121043" w:rsidRPr="00121043">
        <w:rPr>
          <w:b/>
          <w:i/>
        </w:rPr>
        <w:t xml:space="preserve">Box </w:t>
      </w:r>
      <w:r w:rsidR="00121043" w:rsidRPr="00121043">
        <w:rPr>
          <w:b/>
          <w:i/>
          <w:noProof/>
        </w:rPr>
        <w:t>1</w:t>
      </w:r>
      <w:r w:rsidR="005C2593" w:rsidRPr="00C45BDD">
        <w:rPr>
          <w:rFonts w:cstheme="minorHAnsi"/>
          <w:b/>
          <w:szCs w:val="20"/>
        </w:rPr>
        <w:fldChar w:fldCharType="end"/>
      </w:r>
      <w:r w:rsidR="005C2593" w:rsidRPr="00C45BDD">
        <w:rPr>
          <w:rFonts w:cstheme="minorHAnsi"/>
          <w:szCs w:val="20"/>
        </w:rPr>
        <w:t>.</w:t>
      </w:r>
    </w:p>
    <w:p w14:paraId="40BD0D64" w14:textId="688ED2BA" w:rsidR="005C2593" w:rsidRPr="00F63169" w:rsidRDefault="005C2593" w:rsidP="005C2593">
      <w:pPr>
        <w:pStyle w:val="Caption"/>
        <w:keepNext/>
        <w:spacing w:after="60"/>
        <w:rPr>
          <w:i/>
        </w:rPr>
      </w:pPr>
      <w:bookmarkStart w:id="40" w:name="_Ref533758227"/>
      <w:bookmarkStart w:id="41"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121043">
        <w:rPr>
          <w:i/>
          <w:noProof/>
        </w:rPr>
        <w:t>1</w:t>
      </w:r>
      <w:r w:rsidRPr="00C45BDD">
        <w:rPr>
          <w:i/>
        </w:rPr>
        <w:fldChar w:fldCharType="end"/>
      </w:r>
      <w:bookmarkEnd w:id="40"/>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1"/>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66D3C6E1"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two are situated within the Danjiangkou Reservoir area located in the northwest corner of the province and the third is within the central Yangtze River basin, in the Dabie Mountains (Dabieshan)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121043" w:rsidRPr="00121043">
        <w:rPr>
          <w:b/>
          <w:i/>
        </w:rPr>
        <w:t xml:space="preserve">Figure </w:t>
      </w:r>
      <w:r w:rsidR="00121043" w:rsidRPr="00121043">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121043" w:rsidRPr="00121043">
        <w:rPr>
          <w:b/>
          <w:i/>
        </w:rPr>
        <w:t xml:space="preserve">Table </w:t>
      </w:r>
      <w:r w:rsidR="00121043" w:rsidRPr="00121043">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76F3BB02" w:rsidR="00ED135E" w:rsidRPr="00ED135E" w:rsidRDefault="00ED135E" w:rsidP="00ED135E">
      <w:pPr>
        <w:pStyle w:val="Caption"/>
        <w:keepNext/>
        <w:spacing w:before="0" w:after="60"/>
        <w:rPr>
          <w:b w:val="0"/>
          <w:i/>
        </w:rPr>
      </w:pPr>
      <w:bookmarkStart w:id="42" w:name="_Ref533756462"/>
      <w:bookmarkStart w:id="43" w:name="_Toc26258859"/>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121043">
        <w:rPr>
          <w:i/>
          <w:noProof/>
        </w:rPr>
        <w:t>6</w:t>
      </w:r>
      <w:r w:rsidRPr="00ED135E">
        <w:rPr>
          <w:i/>
        </w:rPr>
        <w:fldChar w:fldCharType="end"/>
      </w:r>
      <w:bookmarkEnd w:id="42"/>
      <w:r w:rsidRPr="00ED135E">
        <w:rPr>
          <w:b w:val="0"/>
          <w:i/>
        </w:rPr>
        <w:t>: Summary of the three demonstration agricultural landscapes</w:t>
      </w:r>
      <w:bookmarkEnd w:id="43"/>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Shiyan City </w:t>
            </w:r>
          </w:p>
          <w:p w14:paraId="388344A4" w14:textId="260FEF61" w:rsidR="008211D6" w:rsidRDefault="008211D6" w:rsidP="00C45BDD">
            <w:pPr>
              <w:jc w:val="center"/>
              <w:rPr>
                <w:rFonts w:cstheme="minorHAnsi"/>
                <w:color w:val="000000" w:themeColor="text1"/>
                <w:sz w:val="18"/>
              </w:rPr>
            </w:pPr>
            <w:r>
              <w:rPr>
                <w:rFonts w:cstheme="minorHAnsi"/>
                <w:color w:val="000000" w:themeColor="text1"/>
                <w:sz w:val="18"/>
              </w:rPr>
              <w:t>Yunyang</w:t>
            </w:r>
          </w:p>
          <w:p w14:paraId="024E2B76" w14:textId="27B76041" w:rsidR="008211D6" w:rsidRDefault="008211D6" w:rsidP="00C45BDD">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Pr="002572B8" w:rsidRDefault="008211D6" w:rsidP="00C45BDD">
            <w:pPr>
              <w:jc w:val="left"/>
              <w:rPr>
                <w:rFonts w:cstheme="minorHAnsi"/>
                <w:color w:val="000000" w:themeColor="text1"/>
                <w:sz w:val="18"/>
                <w:lang w:val="es-EC"/>
              </w:rPr>
            </w:pPr>
            <w:r w:rsidRPr="002572B8">
              <w:rPr>
                <w:rFonts w:cstheme="minorHAnsi"/>
                <w:color w:val="000000" w:themeColor="text1"/>
                <w:sz w:val="18"/>
                <w:lang w:val="es-EC"/>
              </w:rPr>
              <w:t xml:space="preserve">Wudang Tao tea </w:t>
            </w:r>
            <w:r w:rsidR="003448FB" w:rsidRPr="002572B8">
              <w:rPr>
                <w:rFonts w:cstheme="minorHAnsi"/>
                <w:color w:val="000000" w:themeColor="text1"/>
                <w:sz w:val="18"/>
                <w:lang w:val="es-EC"/>
              </w:rPr>
              <w:br/>
            </w:r>
            <w:r w:rsidRPr="002572B8">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Shiyan City</w:t>
            </w:r>
          </w:p>
          <w:p w14:paraId="0439B23D" w14:textId="34777DF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Danjiangkou</w:t>
            </w:r>
          </w:p>
          <w:p w14:paraId="33203D73" w14:textId="1587C1DA"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Xishui</w:t>
            </w:r>
          </w:p>
          <w:p w14:paraId="74DE3202" w14:textId="687FFD15"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6">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341DD66C" w:rsidR="00A96FBE" w:rsidRPr="00A96FBE" w:rsidRDefault="00A96FBE" w:rsidP="00086A71">
      <w:pPr>
        <w:pStyle w:val="Caption"/>
        <w:rPr>
          <w:rFonts w:cstheme="minorHAnsi"/>
          <w:b w:val="0"/>
          <w:i/>
          <w:szCs w:val="20"/>
        </w:rPr>
      </w:pPr>
      <w:bookmarkStart w:id="44" w:name="_Ref533967500"/>
      <w:bookmarkStart w:id="45"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121043">
        <w:rPr>
          <w:i/>
          <w:noProof/>
        </w:rPr>
        <w:t>3</w:t>
      </w:r>
      <w:r w:rsidRPr="00A96FBE">
        <w:rPr>
          <w:i/>
        </w:rPr>
        <w:fldChar w:fldCharType="end"/>
      </w:r>
      <w:bookmarkEnd w:id="44"/>
      <w:r w:rsidRPr="00A96FBE">
        <w:rPr>
          <w:i/>
        </w:rPr>
        <w:t xml:space="preserve">: </w:t>
      </w:r>
      <w:r w:rsidRPr="00A96FBE">
        <w:rPr>
          <w:b w:val="0"/>
          <w:i/>
        </w:rPr>
        <w:t>Location map of agricultural demonstration landscapes</w:t>
      </w:r>
      <w:bookmarkEnd w:id="45"/>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r w:rsidRPr="00B61304">
        <w:rPr>
          <w:rFonts w:cs="Calibri"/>
          <w:szCs w:val="20"/>
          <w:u w:val="single"/>
        </w:rPr>
        <w:t>Danjiangkou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Danjiangkou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inhabitants in the Danjiangkou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r w:rsidR="00387A38" w:rsidRPr="0080216B">
        <w:rPr>
          <w:color w:val="000000" w:themeColor="text1"/>
          <w:szCs w:val="20"/>
          <w:lang w:eastAsia="zh-CN"/>
        </w:rPr>
        <w:t>Shennongjia</w:t>
      </w:r>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designated in 1990 as a ‘Biosphere Reserve’ under UNESCO’s Man and Biosphere (MAB) Programme.</w:t>
      </w:r>
    </w:p>
    <w:p w14:paraId="29B98C55" w14:textId="77777777" w:rsidR="00641C44" w:rsidRPr="00641C44" w:rsidRDefault="00641C44" w:rsidP="00641C44">
      <w:pPr>
        <w:rPr>
          <w:rFonts w:cs="Calibri"/>
          <w:szCs w:val="20"/>
        </w:rPr>
      </w:pPr>
    </w:p>
    <w:p w14:paraId="766E2DBF" w14:textId="474EC828"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w:t>
      </w:r>
      <w:r>
        <w:rPr>
          <w:color w:val="000000" w:themeColor="text1"/>
          <w:szCs w:val="20"/>
        </w:rPr>
        <w:t>Hubei Province</w:t>
      </w:r>
      <w:r w:rsidRPr="0080216B">
        <w:rPr>
          <w:color w:val="000000" w:themeColor="text1"/>
          <w:szCs w:val="20"/>
        </w:rPr>
        <w:t>.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121043" w:rsidRPr="00121043">
        <w:rPr>
          <w:b/>
          <w:i/>
        </w:rPr>
        <w:t xml:space="preserve">Figure </w:t>
      </w:r>
      <w:r w:rsidR="00121043" w:rsidRPr="00121043">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encompassing four villages, including Dadunzicun and three other ones, namely Canglang, Gaoqiao and Gushan</w:t>
      </w:r>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s delineated based on habitat suitability and geographical features, specifically that it is situated within the upper reaches of the Donghe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7">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47157C59" w:rsidR="00641C44" w:rsidRPr="008F69C2" w:rsidRDefault="00641C44" w:rsidP="00641C44">
      <w:pPr>
        <w:pStyle w:val="Caption"/>
        <w:rPr>
          <w:b w:val="0"/>
          <w:i/>
          <w:highlight w:val="yellow"/>
        </w:rPr>
      </w:pPr>
      <w:bookmarkStart w:id="46" w:name="_Ref533967464"/>
      <w:bookmarkStart w:id="47"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4</w:t>
      </w:r>
      <w:r w:rsidRPr="008F69C2">
        <w:rPr>
          <w:i/>
        </w:rPr>
        <w:fldChar w:fldCharType="end"/>
      </w:r>
      <w:bookmarkEnd w:id="46"/>
      <w:r w:rsidRPr="008F69C2">
        <w:rPr>
          <w:b w:val="0"/>
          <w:i/>
        </w:rPr>
        <w:t>: Vicinity map of rouge rice demonstration landscape</w:t>
      </w:r>
      <w:bookmarkEnd w:id="47"/>
    </w:p>
    <w:p w14:paraId="653901EE" w14:textId="77777777" w:rsidR="00641C44" w:rsidRDefault="00641C44" w:rsidP="00641C44">
      <w:pPr>
        <w:rPr>
          <w:highlight w:val="yellow"/>
        </w:rPr>
      </w:pPr>
    </w:p>
    <w:p w14:paraId="570BF5E7" w14:textId="1CC59A6C" w:rsidR="00641C44" w:rsidRDefault="00641C44" w:rsidP="00641C44">
      <w:pPr>
        <w:numPr>
          <w:ilvl w:val="0"/>
          <w:numId w:val="10"/>
        </w:numPr>
        <w:ind w:left="0" w:firstLine="0"/>
      </w:pPr>
      <w:r w:rsidRPr="00A96FBE">
        <w:rPr>
          <w:u w:val="single"/>
        </w:rPr>
        <w:t>Wudang Tao tea demonstration landscape</w:t>
      </w:r>
      <w:r>
        <w:t xml:space="preserve">. </w:t>
      </w:r>
      <w:r w:rsidRPr="00F73EAF">
        <w:rPr>
          <w:rFonts w:hint="eastAsia"/>
        </w:rPr>
        <w:t>The Wudang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Yanchihe Township, Danjiangkou County; a Wudang Tao tea plantation is planned in this village. The original species are concentrated in Huangcaopo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121043" w:rsidRPr="00121043">
        <w:rPr>
          <w:b/>
          <w:i/>
        </w:rPr>
        <w:t xml:space="preserve">Figure </w:t>
      </w:r>
      <w:r w:rsidR="00121043" w:rsidRPr="00121043">
        <w:rPr>
          <w:b/>
          <w:i/>
          <w:noProof/>
        </w:rPr>
        <w:t>5</w:t>
      </w:r>
      <w:r w:rsidRPr="00641C44">
        <w:rPr>
          <w:b/>
        </w:rPr>
        <w:fldChar w:fldCharType="end"/>
      </w:r>
      <w:r>
        <w:t xml:space="preserve">),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8">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7EFBF974" w:rsidR="00641C44" w:rsidRPr="008F69C2" w:rsidRDefault="00641C44" w:rsidP="00641C44">
      <w:pPr>
        <w:pStyle w:val="Caption"/>
        <w:rPr>
          <w:i/>
          <w:u w:val="single"/>
        </w:rPr>
      </w:pPr>
      <w:bookmarkStart w:id="48" w:name="_Ref533968658"/>
      <w:bookmarkStart w:id="49"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5</w:t>
      </w:r>
      <w:r w:rsidRPr="008F69C2">
        <w:rPr>
          <w:i/>
        </w:rPr>
        <w:fldChar w:fldCharType="end"/>
      </w:r>
      <w:bookmarkEnd w:id="48"/>
      <w:r w:rsidRPr="008F69C2">
        <w:rPr>
          <w:b w:val="0"/>
          <w:i/>
        </w:rPr>
        <w:t>: Vicinity map of Wudang Tao tea demonstration landscape</w:t>
      </w:r>
      <w:bookmarkEnd w:id="49"/>
    </w:p>
    <w:p w14:paraId="421D8AC6" w14:textId="77777777" w:rsidR="00641C44" w:rsidRDefault="00641C44" w:rsidP="00641C44">
      <w:pPr>
        <w:rPr>
          <w:rFonts w:cs="Calibri"/>
          <w:szCs w:val="20"/>
        </w:rPr>
      </w:pPr>
    </w:p>
    <w:bookmarkEnd w:id="39"/>
    <w:p w14:paraId="690409D8" w14:textId="77777777" w:rsidR="00641C44" w:rsidRPr="001D08F4" w:rsidRDefault="00641C44" w:rsidP="00641C44">
      <w:pPr>
        <w:rPr>
          <w:rFonts w:cs="Calibri"/>
          <w:szCs w:val="20"/>
        </w:rPr>
      </w:pPr>
      <w:r w:rsidRPr="001D08F4">
        <w:rPr>
          <w:rFonts w:cs="Calibri"/>
          <w:szCs w:val="20"/>
          <w:u w:val="single"/>
        </w:rPr>
        <w:t>Dabie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Dabie Mountains (Dabieshan) are a major mountain range in central China, running northwest to southeast, they form the main watershed between the Huai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r>
        <w:t xml:space="preserve">Yaoluoping National Nature Reserve (KBA 15649), located in the border region of Anhui Province (30.88 N, 116.15 E), and the 28,914-ha </w:t>
      </w:r>
      <w:r w:rsidRPr="00641C44">
        <w:t>Tianma National Nature Reserve (KBA 15648)</w:t>
      </w:r>
      <w:r>
        <w:t>, located where Anhui Province borders Hubei and Hunan provinces (31.25 N, 115.58 E).</w:t>
      </w:r>
    </w:p>
    <w:p w14:paraId="3526370C" w14:textId="77777777" w:rsidR="0080216B" w:rsidRDefault="0080216B" w:rsidP="0080216B"/>
    <w:p w14:paraId="41F59A7E" w14:textId="5D990490"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Dabieshan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Xishui county.</w:t>
      </w:r>
      <w:r w:rsidR="00114DB3">
        <w:rPr>
          <w:rFonts w:hint="eastAsia"/>
          <w:lang w:eastAsia="zh-CN"/>
        </w:rPr>
        <w:t xml:space="preserve"> </w:t>
      </w:r>
      <w:r w:rsidR="00114DB3">
        <w:rPr>
          <w:lang w:eastAsia="zh-CN"/>
        </w:rPr>
        <w:t xml:space="preserve">The core area of the black goat is located at </w:t>
      </w:r>
      <w:r w:rsidR="00114DB3" w:rsidRPr="00F8627D">
        <w:t>Yugang village</w:t>
      </w:r>
      <w:r w:rsidR="00114DB3">
        <w:t xml:space="preserve"> </w:t>
      </w:r>
      <w:r w:rsidR="00715E51">
        <w:t>in Sanhua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121043" w:rsidRPr="00121043">
        <w:rPr>
          <w:b/>
          <w:i/>
        </w:rPr>
        <w:t xml:space="preserve">Figure </w:t>
      </w:r>
      <w:r w:rsidR="00121043" w:rsidRPr="00121043">
        <w:rPr>
          <w:b/>
          <w:i/>
          <w:noProof/>
        </w:rPr>
        <w:t>6</w:t>
      </w:r>
      <w:r w:rsidR="00641C44" w:rsidRPr="00641C44">
        <w:rPr>
          <w:b/>
        </w:rPr>
        <w:fldChar w:fldCharType="end"/>
      </w:r>
      <w:r w:rsidR="00641C44">
        <w:t>)</w:t>
      </w:r>
      <w:r w:rsidR="00715E51">
        <w:t>,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00715E51" w:rsidRPr="00715E51">
        <w:t xml:space="preserve"> </w:t>
      </w:r>
      <w:r w:rsidR="00715E51" w:rsidRPr="00F8627D">
        <w:t xml:space="preserve">Among </w:t>
      </w:r>
      <w:r w:rsidR="00715E51">
        <w:t>the reported 667 households in Yugang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Dabie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agro-ecotourism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29">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272BEDD7" w:rsidR="008F69C2" w:rsidRPr="008F69C2" w:rsidRDefault="008F69C2" w:rsidP="008F69C2">
      <w:pPr>
        <w:pStyle w:val="Caption"/>
        <w:rPr>
          <w:i/>
        </w:rPr>
      </w:pPr>
      <w:bookmarkStart w:id="50" w:name="_Ref533968749"/>
      <w:bookmarkStart w:id="51"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6</w:t>
      </w:r>
      <w:r w:rsidRPr="008F69C2">
        <w:rPr>
          <w:i/>
        </w:rPr>
        <w:fldChar w:fldCharType="end"/>
      </w:r>
      <w:bookmarkEnd w:id="50"/>
      <w:r w:rsidRPr="008F69C2">
        <w:rPr>
          <w:b w:val="0"/>
          <w:i/>
        </w:rPr>
        <w:t>: Vicinity map of black goat demonstration landscape</w:t>
      </w:r>
      <w:bookmarkEnd w:id="51"/>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2" w:name="_Toc510702326"/>
      <w:r w:rsidRPr="00B73BE4">
        <w:rPr>
          <w:rFonts w:ascii="Calibri" w:hAnsi="Calibri"/>
          <w:szCs w:val="28"/>
        </w:rPr>
        <w:t>Results and P</w:t>
      </w:r>
      <w:r w:rsidR="00DA3833" w:rsidRPr="00B73BE4">
        <w:rPr>
          <w:rFonts w:ascii="Calibri" w:hAnsi="Calibri"/>
          <w:szCs w:val="28"/>
        </w:rPr>
        <w:t>artnerships</w:t>
      </w:r>
      <w:bookmarkEnd w:id="52"/>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3"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4"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4"/>
      <w:r w:rsidR="00D63F9A">
        <w:t>.</w:t>
      </w:r>
    </w:p>
    <w:p w14:paraId="68104447" w14:textId="77777777" w:rsidR="00CE18F0" w:rsidRDefault="00CE18F0" w:rsidP="0092490B"/>
    <w:bookmarkEnd w:id="53"/>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6E7CCDF"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DF4453">
        <w:rPr>
          <w:rFonts w:asciiTheme="minorHAnsi" w:hAnsiTheme="minorHAnsi" w:cstheme="minorHAnsi"/>
          <w:bCs/>
          <w:szCs w:val="20"/>
        </w:rPr>
        <w:t xml:space="preserve">USD </w:t>
      </w:r>
      <w:r w:rsidR="00634E4D" w:rsidRPr="00DF4453">
        <w:rPr>
          <w:rFonts w:asciiTheme="minorHAnsi" w:hAnsiTheme="minorHAnsi" w:cstheme="minorHAnsi"/>
          <w:bCs/>
          <w:szCs w:val="20"/>
        </w:rPr>
        <w:t>1,267,450</w:t>
      </w:r>
      <w:r w:rsidRPr="00DF4453">
        <w:rPr>
          <w:rFonts w:asciiTheme="minorHAnsi" w:hAnsiTheme="minorHAnsi" w:cstheme="minorHAnsi"/>
          <w:bCs/>
          <w:szCs w:val="20"/>
        </w:rPr>
        <w:t xml:space="preserve">; GEF project grant requested: USD </w:t>
      </w:r>
      <w:r w:rsidR="00B62C3E" w:rsidRPr="00DF4453">
        <w:rPr>
          <w:rFonts w:asciiTheme="minorHAnsi" w:hAnsiTheme="minorHAnsi" w:cstheme="minorHAnsi"/>
          <w:bCs/>
          <w:szCs w:val="20"/>
        </w:rPr>
        <w:t>145,450</w:t>
      </w:r>
      <w:r w:rsidRPr="00DF4453">
        <w:rPr>
          <w:rFonts w:asciiTheme="minorHAnsi" w:hAnsiTheme="minorHAnsi" w:cstheme="minorHAnsi"/>
          <w:bCs/>
          <w:szCs w:val="20"/>
        </w:rPr>
        <w:t>;</w:t>
      </w:r>
      <w:r w:rsidRPr="006A0141">
        <w:rPr>
          <w:rFonts w:asciiTheme="minorHAnsi" w:hAnsiTheme="minorHAnsi" w:cstheme="minorHAnsi"/>
          <w:bCs/>
          <w:szCs w:val="20"/>
        </w:rPr>
        <w:t xml:space="preserve">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6A95E936"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121043" w:rsidRPr="00121043">
        <w:rPr>
          <w:b/>
          <w:i/>
        </w:rPr>
        <w:t xml:space="preserve">Table </w:t>
      </w:r>
      <w:r w:rsidR="00121043" w:rsidRPr="00121043">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7B603054" w:rsidR="000367F5" w:rsidRPr="00B73BE4" w:rsidRDefault="000367F5" w:rsidP="00BC6875">
      <w:pPr>
        <w:pStyle w:val="Caption"/>
        <w:keepNext/>
        <w:spacing w:before="0" w:after="60"/>
        <w:rPr>
          <w:b w:val="0"/>
          <w:i/>
        </w:rPr>
      </w:pPr>
      <w:bookmarkStart w:id="55" w:name="_Ref507967788"/>
      <w:bookmarkStart w:id="56" w:name="_Toc507954006"/>
      <w:bookmarkStart w:id="57" w:name="_Toc26258860"/>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7</w:t>
      </w:r>
      <w:r w:rsidRPr="007C3D5C">
        <w:rPr>
          <w:b w:val="0"/>
          <w:i/>
        </w:rPr>
        <w:fldChar w:fldCharType="end"/>
      </w:r>
      <w:bookmarkEnd w:id="55"/>
      <w:r w:rsidRPr="007C3D5C">
        <w:rPr>
          <w:b w:val="0"/>
          <w:i/>
        </w:rPr>
        <w:t>: Summary of baseline and incremental reasoning for Component 1</w:t>
      </w:r>
      <w:bookmarkEnd w:id="56"/>
      <w:bookmarkEnd w:id="57"/>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 xml:space="preserve">Under the baseline situation, the efforts and responsibilities related to conservation and </w:t>
            </w:r>
            <w:bookmarkStart w:id="58" w:name="_Hlk21926746"/>
            <w:r>
              <w:t xml:space="preserve">sustainable use of agrobiodiversity </w:t>
            </w:r>
            <w:bookmarkEnd w:id="58"/>
            <w:r>
              <w:t>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bookmarkStart w:id="59" w:name="_Hlk21923465"/>
            <w:r w:rsidR="000D79B0" w:rsidRPr="005142BF">
              <w:t xml:space="preserve">provincial and three county level </w:t>
            </w:r>
            <w:r w:rsidRPr="005142BF">
              <w:t>GRFA Coordination Committee</w:t>
            </w:r>
            <w:r w:rsidR="000D79B0" w:rsidRPr="005142BF">
              <w:t>s</w:t>
            </w:r>
            <w:bookmarkEnd w:id="59"/>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w:t>
            </w:r>
            <w:bookmarkStart w:id="60" w:name="_Hlk21926637"/>
            <w:r w:rsidRPr="005142BF">
              <w:t>knowledge transfer exchange</w:t>
            </w:r>
            <w:bookmarkEnd w:id="60"/>
            <w:r w:rsidRPr="005142BF">
              <w:t xml:space="preserve">, the operation of the county level committees will be advocated in the </w:t>
            </w:r>
            <w:bookmarkStart w:id="61" w:name="_Hlk21926698"/>
            <w:r w:rsidRPr="005142BF">
              <w:t xml:space="preserve">replication landscapes </w:t>
            </w:r>
            <w:bookmarkEnd w:id="61"/>
            <w:r w:rsidRPr="005142BF">
              <w:t xml:space="preserve">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2"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 xml:space="preserve">The planned </w:t>
            </w:r>
            <w:bookmarkStart w:id="63" w:name="_Hlk21926953"/>
            <w:r>
              <w:rPr>
                <w:color w:val="000000"/>
                <w:szCs w:val="20"/>
              </w:rPr>
              <w:t>agrobiodiversity strategy and action plan</w:t>
            </w:r>
            <w:bookmarkEnd w:id="63"/>
            <w:r>
              <w:rPr>
                <w:color w:val="000000"/>
                <w:szCs w:val="20"/>
              </w:rPr>
              <w:t xml:space="preserve">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bookmarkStart w:id="64" w:name="_Hlk21927043"/>
            <w:r w:rsidR="007633FC">
              <w:t>GRFA</w:t>
            </w:r>
            <w:r w:rsidR="00A17147">
              <w:t xml:space="preserve"> implementation framework</w:t>
            </w:r>
            <w:r w:rsidRPr="00C433F0">
              <w:rPr>
                <w:color w:val="000000"/>
                <w:szCs w:val="20"/>
              </w:rPr>
              <w:t xml:space="preserve">s </w:t>
            </w:r>
            <w:bookmarkEnd w:id="64"/>
            <w:r w:rsidRPr="00C433F0">
              <w:rPr>
                <w:color w:val="000000"/>
                <w:szCs w:val="20"/>
              </w:rPr>
              <w:t xml:space="preserve">will be developed to address the </w:t>
            </w:r>
            <w:r w:rsidR="00394F88">
              <w:rPr>
                <w:color w:val="000000"/>
                <w:szCs w:val="20"/>
              </w:rPr>
              <w:t>protection of the three targets specie in their habitats</w:t>
            </w:r>
            <w:r w:rsidR="00C433F0" w:rsidRPr="00C433F0">
              <w:rPr>
                <w:color w:val="000000"/>
                <w:szCs w:val="20"/>
              </w:rPr>
              <w:t>.</w:t>
            </w:r>
            <w:bookmarkEnd w:id="62"/>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Danjiangkou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CB309E" w:rsidRPr="000850BB">
              <w:t xml:space="preserve">Danjiangkou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 xml:space="preserve">The incremental benefits delivered through the GEF funds include a gap analysis on </w:t>
            </w:r>
            <w:bookmarkStart w:id="65" w:name="_Hlk21927157"/>
            <w:r>
              <w:t>eco-compensation and other non-market incentive mechanisms for facilitating increased participation in conservation and sustainable use of GRFA</w:t>
            </w:r>
            <w:bookmarkEnd w:id="65"/>
            <w:r>
              <w:t xml:space="preserve">. Non-market incentives could </w:t>
            </w:r>
            <w:bookmarkStart w:id="66" w:name="_Hlk21927209"/>
            <w:r>
              <w:t>include direct payments for growing GRFA varieties</w:t>
            </w:r>
            <w:bookmarkEnd w:id="66"/>
            <w:r>
              <w:t>,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67"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67"/>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r w:rsidRPr="00B84ABC">
        <w:rPr>
          <w:rFonts w:ascii="Calibri" w:hAnsi="Calibri"/>
        </w:rPr>
        <w:t>Yunyang, Danjiangkou and Xishui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Danjiangkou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DF7D60" w:rsidRPr="00DF7D60">
        <w:rPr>
          <w:rFonts w:asciiTheme="minorHAnsi" w:hAnsiTheme="minorHAnsi" w:cstheme="minorHAnsi"/>
          <w:szCs w:val="20"/>
        </w:rPr>
        <w:t>Yunyang, Danjiangkou and Xishui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778631B5"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w:t>
      </w:r>
      <w:r w:rsidR="00721868">
        <w:t xml:space="preserve"> </w:t>
      </w:r>
      <w:r w:rsidR="00721868" w:rsidRPr="005A0BD2">
        <w:t xml:space="preserve">National Technical </w:t>
      </w:r>
      <w:r w:rsidR="00721868" w:rsidRPr="00DF4453">
        <w:t>Advisor,</w:t>
      </w:r>
      <w:r w:rsidR="00A91F91" w:rsidRPr="00DF4453">
        <w:t xml:space="preserve"> </w:t>
      </w:r>
      <w:r w:rsidR="00721868" w:rsidRPr="00DF4453">
        <w:t>Project Coordinator</w:t>
      </w:r>
      <w:r w:rsidR="00A91F91" w:rsidRPr="00DF4453">
        <w:t xml:space="preserve"> and</w:t>
      </w:r>
      <w:r w:rsidR="00A91F91">
        <w:t xml:space="preserve">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Yunyang, Danjiangkou and Xishui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316729DD" w:rsidR="00AA39B2" w:rsidRPr="007437C6" w:rsidRDefault="00FE4BA6" w:rsidP="00D7707F">
      <w:pPr>
        <w:pStyle w:val="ListParagraph"/>
        <w:numPr>
          <w:ilvl w:val="0"/>
          <w:numId w:val="20"/>
        </w:numPr>
        <w:spacing w:before="60"/>
        <w:ind w:left="1080"/>
      </w:pPr>
      <w:r>
        <w:rPr>
          <w:rFonts w:cstheme="minorHAnsi"/>
          <w:szCs w:val="22"/>
        </w:rPr>
        <w:t>Workshop convened to discuss and inform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DBDD974"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8"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 xml:space="preserve">Establish a </w:t>
            </w:r>
            <w:bookmarkStart w:id="69" w:name="_Hlk21927330"/>
            <w:r w:rsidRPr="00CA31B0">
              <w:rPr>
                <w:szCs w:val="20"/>
              </w:rPr>
              <w:t xml:space="preserve">policy working group </w:t>
            </w:r>
            <w:bookmarkEnd w:id="69"/>
            <w:r w:rsidRPr="00CA31B0">
              <w:rPr>
                <w:szCs w:val="20"/>
              </w:rPr>
              <w:t>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Yunyang, Danjiangkou and Xishui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68"/>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Danjiangkou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Implementation plan for demonstrating appropriation of eco-compensation funds for the conservation and sustainable use of GRFA in the Danjiangkou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for instance in the Danjiangkou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Danjiangkou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An implementation plan will then be prepared for such a demonstration in the Danjiangkou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Danjiangkou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70" w:name="_Hlk503816109"/>
            <w:bookmarkStart w:id="71"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70"/>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Danjiangkou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71"/>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2564ED8B"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Total Cost</w:t>
      </w:r>
      <w:r w:rsidRPr="00DF4453">
        <w:rPr>
          <w:rFonts w:asciiTheme="minorHAnsi" w:hAnsiTheme="minorHAnsi" w:cstheme="minorHAnsi"/>
          <w:bCs/>
          <w:szCs w:val="20"/>
        </w:rPr>
        <w:t xml:space="preserve">: USD </w:t>
      </w:r>
      <w:r w:rsidR="00634E4D" w:rsidRPr="00DF4453">
        <w:rPr>
          <w:rFonts w:asciiTheme="minorHAnsi" w:hAnsiTheme="minorHAnsi" w:cstheme="minorHAnsi"/>
          <w:bCs/>
          <w:szCs w:val="20"/>
        </w:rPr>
        <w:t>6,870,600</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729,600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3BAD127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Danjiangkou area in the northwest part of the province and the third in the Dabie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Wudang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121043" w:rsidRPr="00121043">
        <w:rPr>
          <w:b/>
          <w:i/>
        </w:rPr>
        <w:t xml:space="preserve">Table </w:t>
      </w:r>
      <w:r w:rsidR="00121043" w:rsidRPr="00121043">
        <w:rPr>
          <w:b/>
          <w:i/>
          <w:noProof/>
        </w:rPr>
        <w:t>8</w:t>
      </w:r>
      <w:r w:rsidR="00BB695F" w:rsidRPr="00BB695F">
        <w:rPr>
          <w:b/>
        </w:rPr>
        <w:fldChar w:fldCharType="end"/>
      </w:r>
      <w:r w:rsidR="00BB695F" w:rsidRPr="00BB695F">
        <w:rPr>
          <w:b/>
        </w:rPr>
        <w:t>.</w:t>
      </w:r>
      <w:bookmarkStart w:id="72" w:name="_Ref507970048"/>
    </w:p>
    <w:p w14:paraId="422391AE" w14:textId="77777777" w:rsidR="00BB695F" w:rsidRPr="00BB695F" w:rsidRDefault="00BB695F" w:rsidP="00985378">
      <w:pPr>
        <w:rPr>
          <w:b/>
          <w:noProof/>
        </w:rPr>
      </w:pPr>
    </w:p>
    <w:p w14:paraId="090E7192" w14:textId="43C4CEF8" w:rsidR="00BE5D98" w:rsidRPr="00B73BE4" w:rsidRDefault="00BE5D98" w:rsidP="00BE5D98">
      <w:pPr>
        <w:pStyle w:val="Caption"/>
        <w:keepNext/>
        <w:spacing w:before="0" w:after="60"/>
        <w:rPr>
          <w:b w:val="0"/>
          <w:i/>
        </w:rPr>
      </w:pPr>
      <w:bookmarkStart w:id="73" w:name="_Ref533346528"/>
      <w:bookmarkStart w:id="74" w:name="_Toc26258861"/>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8</w:t>
      </w:r>
      <w:r w:rsidRPr="007C3D5C">
        <w:rPr>
          <w:b w:val="0"/>
          <w:i/>
        </w:rPr>
        <w:fldChar w:fldCharType="end"/>
      </w:r>
      <w:bookmarkEnd w:id="72"/>
      <w:bookmarkEnd w:id="73"/>
      <w:r w:rsidRPr="007C3D5C">
        <w:rPr>
          <w:b w:val="0"/>
          <w:i/>
        </w:rPr>
        <w:t>: Summary of baseline and incremental reasoning for Component 2</w:t>
      </w:r>
      <w:bookmarkEnd w:id="74"/>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5" w:name="_Hlk530480598"/>
            <w:r w:rsidR="00B376B7" w:rsidRPr="00B376B7">
              <w:rPr>
                <w:i/>
                <w:szCs w:val="20"/>
              </w:rPr>
              <w:t>Participatory structures and planning and monitoring protocols put in place to improve conservation of traditional GRFA varieties in three demonstration landscapes</w:t>
            </w:r>
            <w:bookmarkEnd w:id="75"/>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574C0CA2" w:rsidR="00D913F1" w:rsidRDefault="00F94E3C" w:rsidP="007D7A44">
            <w:pPr>
              <w:spacing w:before="60" w:after="60"/>
              <w:jc w:val="left"/>
            </w:pPr>
            <w:bookmarkStart w:id="76" w:name="_Hlk531436383"/>
            <w:r>
              <w:t xml:space="preserve">Under this output, the GEF resources are directed to building grassroots level, participatory structures and procedures. </w:t>
            </w:r>
            <w:bookmarkStart w:id="77" w:name="_Hlk21927428"/>
            <w:r w:rsidR="001122D4">
              <w:t>Landscape partnership working group</w:t>
            </w:r>
            <w:r w:rsidR="00AA4F89">
              <w:t>s</w:t>
            </w:r>
            <w:bookmarkEnd w:id="77"/>
            <w:r>
              <w:t xml:space="preserve"> will be established</w:t>
            </w:r>
            <w:r w:rsidR="00AA4F89">
              <w:t xml:space="preserve"> in each of the three demonstration landscapes</w:t>
            </w:r>
            <w:r>
              <w:t>. These committees</w:t>
            </w:r>
            <w:r w:rsidR="00D913F1">
              <w:t xml:space="preserve"> will include </w:t>
            </w:r>
            <w:bookmarkStart w:id="78" w:name="_Hlk21927462"/>
            <w:r w:rsidR="00D913F1">
              <w:t>farmers, members of agricultural associations and enterprises, local government staff members, representatives from social organizations</w:t>
            </w:r>
            <w:bookmarkEnd w:id="78"/>
            <w:r w:rsidR="00D913F1">
              <w:t>,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76"/>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Wudang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Market- and non-market-based incentive mechanisms established and demonstrated in the Danjiangkou Reservoir area and Dabie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Wudang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Wudang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7C203775"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s, participatory assessments</w:t>
      </w:r>
      <w:r w:rsidR="004606D8" w:rsidRPr="00BA377E">
        <w:rPr>
          <w:highlight w:val="yellow"/>
        </w:rPr>
        <w:t>, including baseline analyses of agrobiodiversity,</w:t>
      </w:r>
      <w:r>
        <w:t xml:space="preserve">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Danjiangkou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Nursery for Wudang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1D17F4C"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Wudang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r w:rsidR="00BF3CD8" w:rsidRPr="00BA377E">
        <w:rPr>
          <w:highlight w:val="yellow"/>
        </w:rPr>
        <w:t xml:space="preserve">Diversity will be measured through a number of different ways, including but not limited to the following. For rouge rice: </w:t>
      </w:r>
      <w:r w:rsidR="00BF3CD8" w:rsidRPr="00BA377E">
        <w:rPr>
          <w:rFonts w:hint="eastAsia"/>
          <w:highlight w:val="yellow"/>
        </w:rPr>
        <w:t xml:space="preserve">1) </w:t>
      </w:r>
      <w:r w:rsidR="00BF3CD8" w:rsidRPr="00BA377E">
        <w:rPr>
          <w:highlight w:val="yellow"/>
        </w:rPr>
        <w:t>total</w:t>
      </w:r>
      <w:r w:rsidR="00BF3CD8" w:rsidRPr="00BA377E">
        <w:rPr>
          <w:rFonts w:hint="eastAsia"/>
          <w:highlight w:val="yellow"/>
        </w:rPr>
        <w:t xml:space="preserve"> plantation area of the variety (size of gene pool); 2) </w:t>
      </w:r>
      <w:r w:rsidR="00BF3CD8" w:rsidRPr="00BA377E">
        <w:rPr>
          <w:highlight w:val="yellow"/>
        </w:rPr>
        <w:t>production</w:t>
      </w:r>
      <w:r w:rsidR="00BF3CD8" w:rsidRPr="00BA377E">
        <w:rPr>
          <w:rFonts w:hint="eastAsia"/>
          <w:highlight w:val="yellow"/>
        </w:rPr>
        <w:t xml:space="preserve"> of original seeds to </w:t>
      </w:r>
      <w:r w:rsidR="00BF3CD8" w:rsidRPr="00BA377E">
        <w:rPr>
          <w:highlight w:val="yellow"/>
        </w:rPr>
        <w:t>seed banks</w:t>
      </w:r>
      <w:r w:rsidR="00BF3CD8" w:rsidRPr="00BA377E">
        <w:rPr>
          <w:rFonts w:hint="eastAsia"/>
          <w:highlight w:val="yellow"/>
        </w:rPr>
        <w:t xml:space="preserve"> (</w:t>
      </w:r>
      <w:r w:rsidR="00BF3CD8" w:rsidRPr="00BA377E">
        <w:rPr>
          <w:highlight w:val="yellow"/>
        </w:rPr>
        <w:t>preserving</w:t>
      </w:r>
      <w:r w:rsidR="00BF3CD8" w:rsidRPr="00BA377E">
        <w:rPr>
          <w:rFonts w:hint="eastAsia"/>
          <w:highlight w:val="yellow"/>
        </w:rPr>
        <w:t xml:space="preserve"> level</w:t>
      </w:r>
      <w:r w:rsidR="00BF3CD8" w:rsidRPr="00BA377E">
        <w:rPr>
          <w:highlight w:val="yellow"/>
        </w:rPr>
        <w:t>s</w:t>
      </w:r>
      <w:r w:rsidR="00BF3CD8" w:rsidRPr="00BA377E">
        <w:rPr>
          <w:rFonts w:hint="eastAsia"/>
          <w:highlight w:val="yellow"/>
        </w:rPr>
        <w:t xml:space="preserve"> of gene diversity); </w:t>
      </w:r>
      <w:r w:rsidR="00BF3CD8" w:rsidRPr="00BA377E">
        <w:rPr>
          <w:highlight w:val="yellow"/>
        </w:rPr>
        <w:t xml:space="preserve">and </w:t>
      </w:r>
      <w:r w:rsidR="00BF3CD8" w:rsidRPr="00BA377E">
        <w:rPr>
          <w:rFonts w:hint="eastAsia"/>
          <w:highlight w:val="yellow"/>
        </w:rPr>
        <w:t>3)</w:t>
      </w:r>
      <w:r w:rsidR="00BF3CD8" w:rsidRPr="00BA377E">
        <w:rPr>
          <w:highlight w:val="yellow"/>
        </w:rPr>
        <w:t xml:space="preserve"> measurement</w:t>
      </w:r>
      <w:r w:rsidR="00BF3CD8" w:rsidRPr="00BA377E">
        <w:rPr>
          <w:rFonts w:hint="eastAsia"/>
          <w:highlight w:val="yellow"/>
        </w:rPr>
        <w:t xml:space="preserve"> o</w:t>
      </w:r>
      <w:r w:rsidR="00BF3CD8" w:rsidRPr="00BA377E">
        <w:rPr>
          <w:highlight w:val="yellow"/>
        </w:rPr>
        <w:t>f</w:t>
      </w:r>
      <w:r w:rsidR="00BF3CD8" w:rsidRPr="00BA377E">
        <w:rPr>
          <w:rFonts w:hint="eastAsia"/>
          <w:highlight w:val="yellow"/>
        </w:rPr>
        <w:t xml:space="preserve"> the production, quality, and gene variation of rouge rice transfer to the lower mountains</w:t>
      </w:r>
      <w:r w:rsidR="00BF3CD8" w:rsidRPr="00BA377E">
        <w:rPr>
          <w:highlight w:val="yellow"/>
        </w:rPr>
        <w:t xml:space="preserve">; for Wudang tea: </w:t>
      </w:r>
      <w:r w:rsidR="00BF3CD8" w:rsidRPr="00BA377E">
        <w:rPr>
          <w:rFonts w:hint="eastAsia"/>
          <w:highlight w:val="yellow"/>
        </w:rPr>
        <w:t xml:space="preserve">1) </w:t>
      </w:r>
      <w:r w:rsidR="00BF3CD8" w:rsidRPr="00BA377E">
        <w:rPr>
          <w:highlight w:val="yellow"/>
        </w:rPr>
        <w:t>total</w:t>
      </w:r>
      <w:r w:rsidR="00BF3CD8" w:rsidRPr="00BA377E">
        <w:rPr>
          <w:rFonts w:hint="eastAsia"/>
          <w:highlight w:val="yellow"/>
        </w:rPr>
        <w:t xml:space="preserve"> </w:t>
      </w:r>
      <w:r w:rsidR="00BF3CD8" w:rsidRPr="00BA377E">
        <w:rPr>
          <w:highlight w:val="yellow"/>
        </w:rPr>
        <w:t xml:space="preserve">number of </w:t>
      </w:r>
      <w:r w:rsidR="00BF3CD8" w:rsidRPr="00BA377E">
        <w:rPr>
          <w:rFonts w:hint="eastAsia"/>
          <w:highlight w:val="yellow"/>
        </w:rPr>
        <w:t xml:space="preserve">seedlings from the nursery via vegetative reproduction (replacing seedlings from </w:t>
      </w:r>
      <w:r w:rsidR="00BF3CD8" w:rsidRPr="00BA377E">
        <w:rPr>
          <w:highlight w:val="yellow"/>
        </w:rPr>
        <w:t xml:space="preserve">the </w:t>
      </w:r>
      <w:r w:rsidR="00BF3CD8" w:rsidRPr="00BA377E">
        <w:rPr>
          <w:rFonts w:hint="eastAsia"/>
          <w:highlight w:val="yellow"/>
        </w:rPr>
        <w:t xml:space="preserve">wild); 2) </w:t>
      </w:r>
      <w:r w:rsidR="00BF3CD8" w:rsidRPr="00BA377E">
        <w:rPr>
          <w:highlight w:val="yellow"/>
        </w:rPr>
        <w:t>improvement</w:t>
      </w:r>
      <w:r w:rsidR="00BF3CD8" w:rsidRPr="00BA377E">
        <w:rPr>
          <w:rFonts w:hint="eastAsia"/>
          <w:highlight w:val="yellow"/>
        </w:rPr>
        <w:t xml:space="preserve"> of </w:t>
      </w:r>
      <w:r w:rsidR="00BF3CD8" w:rsidRPr="00BA377E">
        <w:rPr>
          <w:highlight w:val="yellow"/>
        </w:rPr>
        <w:t xml:space="preserve">the </w:t>
      </w:r>
      <w:r w:rsidR="00BF3CD8" w:rsidRPr="00BA377E">
        <w:rPr>
          <w:rFonts w:hint="eastAsia"/>
          <w:highlight w:val="yellow"/>
        </w:rPr>
        <w:t xml:space="preserve">population features of Tao tea </w:t>
      </w:r>
      <w:r w:rsidR="00BF3CD8" w:rsidRPr="00BA377E">
        <w:rPr>
          <w:highlight w:val="yellow"/>
        </w:rPr>
        <w:t>in</w:t>
      </w:r>
      <w:r w:rsidR="00BF3CD8" w:rsidRPr="00BA377E">
        <w:rPr>
          <w:rFonts w:hint="eastAsia"/>
          <w:highlight w:val="yellow"/>
        </w:rPr>
        <w:t xml:space="preserve"> its natural habitats, in term of species richness, abundance, density</w:t>
      </w:r>
      <w:r w:rsidR="00BF3CD8" w:rsidRPr="00BA377E">
        <w:rPr>
          <w:highlight w:val="yellow"/>
        </w:rPr>
        <w:t>, etc</w:t>
      </w:r>
      <w:r w:rsidR="00BF3CD8" w:rsidRPr="00BA377E">
        <w:rPr>
          <w:rFonts w:hint="eastAsia"/>
          <w:highlight w:val="yellow"/>
        </w:rPr>
        <w:t>.;</w:t>
      </w:r>
      <w:r w:rsidR="00BF3CD8" w:rsidRPr="00BA377E">
        <w:rPr>
          <w:highlight w:val="yellow"/>
        </w:rPr>
        <w:t xml:space="preserve"> and</w:t>
      </w:r>
      <w:r w:rsidR="00BF3CD8" w:rsidRPr="00BA377E">
        <w:rPr>
          <w:rFonts w:hint="eastAsia"/>
          <w:highlight w:val="yellow"/>
        </w:rPr>
        <w:t xml:space="preserve"> 3) </w:t>
      </w:r>
      <w:r w:rsidR="00BF3CD8" w:rsidRPr="00BA377E">
        <w:rPr>
          <w:highlight w:val="yellow"/>
        </w:rPr>
        <w:t>checking</w:t>
      </w:r>
      <w:r w:rsidR="00BF3CD8" w:rsidRPr="00BA377E">
        <w:rPr>
          <w:rFonts w:hint="eastAsia"/>
          <w:highlight w:val="yellow"/>
        </w:rPr>
        <w:t xml:space="preserve"> the variation of the cultured samples</w:t>
      </w:r>
      <w:r w:rsidR="00BF3CD8" w:rsidRPr="00BA377E">
        <w:rPr>
          <w:highlight w:val="yellow"/>
        </w:rPr>
        <w:t xml:space="preserve"> to determine</w:t>
      </w:r>
      <w:r w:rsidR="00BF3CD8" w:rsidRPr="00BA377E">
        <w:rPr>
          <w:rFonts w:hint="eastAsia"/>
          <w:highlight w:val="yellow"/>
        </w:rPr>
        <w:t xml:space="preserve"> if a stable variety could be set</w:t>
      </w:r>
      <w:r w:rsidR="00BF3CD8" w:rsidRPr="00BA377E">
        <w:rPr>
          <w:highlight w:val="yellow"/>
        </w:rPr>
        <w:t xml:space="preserve">; for black goat: </w:t>
      </w:r>
      <w:r w:rsidR="00BF3CD8" w:rsidRPr="00BA377E">
        <w:rPr>
          <w:rFonts w:hint="eastAsia"/>
          <w:highlight w:val="yellow"/>
        </w:rPr>
        <w:t xml:space="preserve">1) </w:t>
      </w:r>
      <w:r w:rsidR="00BF3CD8" w:rsidRPr="00BA377E">
        <w:rPr>
          <w:highlight w:val="yellow"/>
        </w:rPr>
        <w:t>n</w:t>
      </w:r>
      <w:r w:rsidR="00BF3CD8" w:rsidRPr="00BA377E">
        <w:rPr>
          <w:rFonts w:hint="eastAsia"/>
          <w:highlight w:val="yellow"/>
        </w:rPr>
        <w:t xml:space="preserve">umber of pure black goat in the breading </w:t>
      </w:r>
      <w:r w:rsidR="00BF3CD8" w:rsidRPr="00BA377E">
        <w:rPr>
          <w:highlight w:val="yellow"/>
        </w:rPr>
        <w:t>events</w:t>
      </w:r>
      <w:r w:rsidR="00BF3CD8" w:rsidRPr="00BA377E">
        <w:rPr>
          <w:rFonts w:hint="eastAsia"/>
          <w:highlight w:val="yellow"/>
        </w:rPr>
        <w:t>;  2</w:t>
      </w:r>
      <w:r w:rsidR="00BF3CD8" w:rsidRPr="00BA377E">
        <w:rPr>
          <w:highlight w:val="yellow"/>
        </w:rPr>
        <w:t>) total</w:t>
      </w:r>
      <w:r w:rsidR="00BF3CD8" w:rsidRPr="00BA377E">
        <w:rPr>
          <w:rFonts w:hint="eastAsia"/>
          <w:highlight w:val="yellow"/>
        </w:rPr>
        <w:t xml:space="preserve"> number of black goat bred in the demonstration </w:t>
      </w:r>
      <w:r w:rsidR="00BF3CD8" w:rsidRPr="00BA377E">
        <w:rPr>
          <w:highlight w:val="yellow"/>
        </w:rPr>
        <w:t>landscape</w:t>
      </w:r>
      <w:r w:rsidR="00BF3CD8" w:rsidRPr="00BA377E">
        <w:rPr>
          <w:rFonts w:hint="eastAsia"/>
          <w:highlight w:val="yellow"/>
        </w:rPr>
        <w:t xml:space="preserve">; 3) </w:t>
      </w:r>
      <w:r w:rsidR="00BF3CD8" w:rsidRPr="00BA377E">
        <w:rPr>
          <w:highlight w:val="yellow"/>
        </w:rPr>
        <w:t>quality</w:t>
      </w:r>
      <w:r w:rsidR="00BF3CD8" w:rsidRPr="00BA377E">
        <w:rPr>
          <w:rFonts w:hint="eastAsia"/>
          <w:highlight w:val="yellow"/>
        </w:rPr>
        <w:t xml:space="preserve"> and production of mutton from cross bred goat (e.g.</w:t>
      </w:r>
      <w:r w:rsidR="00BF3CD8" w:rsidRPr="00BA377E">
        <w:rPr>
          <w:highlight w:val="yellow"/>
        </w:rPr>
        <w:t xml:space="preserve">, </w:t>
      </w:r>
      <w:r w:rsidR="00BF3CD8" w:rsidRPr="00BA377E">
        <w:rPr>
          <w:rFonts w:hint="eastAsia"/>
          <w:highlight w:val="yellow"/>
        </w:rPr>
        <w:t>black goat with brown goat).</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46605C95"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w:t>
            </w:r>
            <w:bookmarkStart w:id="79" w:name="_Hlk21927573"/>
            <w:r w:rsidRPr="0078158E">
              <w:rPr>
                <w:rFonts w:asciiTheme="minorHAnsi" w:hAnsiTheme="minorHAnsi" w:cstheme="minorHAnsi"/>
                <w:szCs w:val="20"/>
              </w:rPr>
              <w:t xml:space="preserve">community seed bank </w:t>
            </w:r>
            <w:bookmarkEnd w:id="79"/>
            <w:r w:rsidRPr="0078158E">
              <w:rPr>
                <w:rFonts w:asciiTheme="minorHAnsi" w:hAnsiTheme="minorHAnsi" w:cstheme="minorHAnsi"/>
                <w:szCs w:val="20"/>
              </w:rPr>
              <w:t xml:space="preserve">for rouge rice in Yunyang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r w:rsidR="004606D8">
              <w:rPr>
                <w:rFonts w:asciiTheme="minorHAnsi" w:hAnsiTheme="minorHAnsi" w:cstheme="minorHAnsi"/>
                <w:szCs w:val="20"/>
              </w:rPr>
              <w:t xml:space="preserve">  </w:t>
            </w:r>
            <w:r w:rsidR="004606D8" w:rsidRPr="00BA377E">
              <w:rPr>
                <w:rFonts w:asciiTheme="minorHAnsi" w:hAnsiTheme="minorHAnsi" w:cstheme="minorHAnsi"/>
                <w:szCs w:val="20"/>
                <w:highlight w:val="yellow"/>
              </w:rPr>
              <w:t>Copies of the local varieties will also be sent to the national long-term and provincial mid-term gene banks.</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Wudang </w:t>
            </w:r>
            <w:r w:rsidR="005B6354" w:rsidRPr="0078158E">
              <w:rPr>
                <w:rFonts w:asciiTheme="minorHAnsi" w:hAnsiTheme="minorHAnsi" w:cstheme="minorHAnsi"/>
                <w:szCs w:val="20"/>
              </w:rPr>
              <w:t>T</w:t>
            </w:r>
            <w:r w:rsidRPr="0078158E">
              <w:rPr>
                <w:rFonts w:asciiTheme="minorHAnsi" w:hAnsiTheme="minorHAnsi" w:cstheme="minorHAnsi"/>
                <w:szCs w:val="20"/>
              </w:rPr>
              <w:t>ao tea in Danjiangkou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 competitions for black goat in Xishui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Implement the demonstration plan developed under Output 1.2 on non-market incentivized GRFA conservation through allocation of eco-compensation funds within the Danjiangkou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79CCAA26"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3BA874D5"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w:t>
            </w:r>
            <w:r w:rsidR="004606D8" w:rsidRPr="00BA377E">
              <w:rPr>
                <w:highlight w:val="yellow"/>
              </w:rPr>
              <w:t>counties</w:t>
            </w:r>
            <w:r w:rsidRPr="00B376B7">
              <w:t xml:space="preserve">,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4EB21403"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DF4453">
        <w:rPr>
          <w:rFonts w:asciiTheme="minorHAnsi" w:hAnsiTheme="minorHAnsi" w:cstheme="minorHAnsi"/>
          <w:bCs/>
          <w:szCs w:val="20"/>
        </w:rPr>
        <w:t xml:space="preserve">USD </w:t>
      </w:r>
      <w:r w:rsidR="00634E4D" w:rsidRPr="00DF4453">
        <w:rPr>
          <w:rFonts w:asciiTheme="minorHAnsi" w:hAnsiTheme="minorHAnsi" w:cstheme="minorHAnsi"/>
          <w:bCs/>
          <w:szCs w:val="20"/>
        </w:rPr>
        <w:t>1,990,000</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248,000</w:t>
      </w:r>
      <w:r w:rsidRPr="00DF4453">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4896E120" w:rsidR="00CB1118" w:rsidRPr="00403E2A" w:rsidRDefault="00403E2A" w:rsidP="00CB1118">
      <w:pPr>
        <w:numPr>
          <w:ilvl w:val="0"/>
          <w:numId w:val="10"/>
        </w:numPr>
        <w:ind w:left="0" w:firstLine="0"/>
      </w:pPr>
      <w:r w:rsidRPr="00403E2A">
        <w:t>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Yunyang, Danjiangkou and Xishui counties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121043" w:rsidRPr="00121043">
        <w:rPr>
          <w:b/>
          <w:i/>
        </w:rPr>
        <w:t xml:space="preserve">Table </w:t>
      </w:r>
      <w:r w:rsidR="00121043" w:rsidRPr="00121043">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8BAC4F2" w:rsidR="00CB1118" w:rsidRPr="00B73BE4" w:rsidRDefault="00CB1118" w:rsidP="00403E2A">
      <w:pPr>
        <w:pStyle w:val="Caption"/>
        <w:keepNext/>
        <w:spacing w:before="0" w:after="60"/>
        <w:rPr>
          <w:b w:val="0"/>
          <w:i/>
        </w:rPr>
      </w:pPr>
      <w:bookmarkStart w:id="80" w:name="_Ref532754473"/>
      <w:bookmarkStart w:id="81" w:name="_Toc2625886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9</w:t>
      </w:r>
      <w:r w:rsidRPr="00B73BE4">
        <w:rPr>
          <w:b w:val="0"/>
          <w:i/>
        </w:rPr>
        <w:fldChar w:fldCharType="end"/>
      </w:r>
      <w:bookmarkEnd w:id="80"/>
      <w:r w:rsidRPr="00B73BE4">
        <w:rPr>
          <w:b w:val="0"/>
          <w:i/>
        </w:rPr>
        <w:t>: Summary of baseline and incremental reasoning for Component 3</w:t>
      </w:r>
      <w:bookmarkEnd w:id="81"/>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7754F45E"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121043" w:rsidRPr="00121043">
        <w:rPr>
          <w:b/>
          <w:i/>
        </w:rPr>
        <w:t xml:space="preserve">Table </w:t>
      </w:r>
      <w:r w:rsidR="00121043" w:rsidRPr="00121043">
        <w:rPr>
          <w:b/>
          <w:i/>
          <w:noProof/>
        </w:rPr>
        <w:t>10</w:t>
      </w:r>
      <w:r w:rsidR="00B373E3" w:rsidRPr="00B373E3">
        <w:rPr>
          <w:b/>
        </w:rPr>
        <w:fldChar w:fldCharType="end"/>
      </w:r>
      <w:r w:rsidR="00B373E3">
        <w:t>.</w:t>
      </w:r>
    </w:p>
    <w:p w14:paraId="799233D2" w14:textId="77777777" w:rsidR="00B373E3" w:rsidRDefault="00B373E3" w:rsidP="00B373E3"/>
    <w:p w14:paraId="1E7D8EC2" w14:textId="3556B746" w:rsidR="00B373E3" w:rsidRPr="00B373E3" w:rsidRDefault="00B373E3" w:rsidP="00B373E3">
      <w:pPr>
        <w:pStyle w:val="Caption"/>
        <w:keepNext/>
        <w:spacing w:before="0" w:after="60"/>
        <w:rPr>
          <w:i/>
        </w:rPr>
      </w:pPr>
      <w:bookmarkStart w:id="82" w:name="_Ref533770202"/>
      <w:bookmarkStart w:id="83" w:name="_Toc26258863"/>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121043">
        <w:rPr>
          <w:i/>
          <w:noProof/>
        </w:rPr>
        <w:t>10</w:t>
      </w:r>
      <w:r w:rsidRPr="00B373E3">
        <w:rPr>
          <w:i/>
        </w:rPr>
        <w:fldChar w:fldCharType="end"/>
      </w:r>
      <w:bookmarkEnd w:id="82"/>
      <w:r w:rsidRPr="00B373E3">
        <w:rPr>
          <w:b w:val="0"/>
          <w:i/>
        </w:rPr>
        <w:t>: Indicative breakdown of institutional capacity development beneficiaries</w:t>
      </w:r>
      <w:bookmarkEnd w:id="83"/>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r w:rsidRPr="00985378">
              <w:rPr>
                <w:sz w:val="18"/>
              </w:rPr>
              <w:t>Danjiangkou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r w:rsidRPr="00985378">
              <w:rPr>
                <w:sz w:val="18"/>
              </w:rPr>
              <w:t>Yanchihe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r w:rsidRPr="00985378">
              <w:rPr>
                <w:sz w:val="18"/>
              </w:rPr>
              <w:t>Huanggang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r w:rsidRPr="00985378">
              <w:rPr>
                <w:sz w:val="18"/>
              </w:rPr>
              <w:t>Shiyan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r w:rsidRPr="00985378">
              <w:rPr>
                <w:sz w:val="18"/>
              </w:rPr>
              <w:t>Yunyang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r w:rsidRPr="00985378">
              <w:rPr>
                <w:sz w:val="18"/>
              </w:rPr>
              <w:t>Baoxia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r w:rsidRPr="00985378">
              <w:rPr>
                <w:sz w:val="18"/>
              </w:rPr>
              <w:t>Xishui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r w:rsidRPr="00985378">
              <w:rPr>
                <w:sz w:val="18"/>
              </w:rPr>
              <w:t>Sanhua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 Based on preliminary consultations with DARA officials, potential replication areas include</w:t>
      </w:r>
      <w:r w:rsidR="00283E4F">
        <w:rPr>
          <w:color w:val="000000"/>
        </w:rPr>
        <w:t xml:space="preserve"> </w:t>
      </w:r>
      <w:r w:rsidR="00283E4F">
        <w:t>Enshi (Wuling Mountains, southwest Hubei), Xianning (Mufu Mountains, southeast Hubei)</w:t>
      </w:r>
      <w:r w:rsidR="00F761B9">
        <w:t xml:space="preserve"> and</w:t>
      </w:r>
      <w:r w:rsidR="00283E4F">
        <w:t xml:space="preserve"> Suizhou (Dahong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69E4B714"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Total Cost</w:t>
      </w:r>
      <w:r w:rsidRPr="00DF4453">
        <w:rPr>
          <w:rFonts w:asciiTheme="minorHAnsi" w:hAnsiTheme="minorHAnsi" w:cstheme="minorHAnsi"/>
          <w:bCs/>
          <w:szCs w:val="20"/>
        </w:rPr>
        <w:t xml:space="preserve">: USD </w:t>
      </w:r>
      <w:r w:rsidR="00634E4D" w:rsidRPr="00DF4453">
        <w:rPr>
          <w:rFonts w:asciiTheme="minorHAnsi" w:hAnsiTheme="minorHAnsi" w:cstheme="minorHAnsi"/>
          <w:bCs/>
          <w:szCs w:val="20"/>
        </w:rPr>
        <w:t>1,937,583</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254,583</w:t>
      </w:r>
      <w:r w:rsidRPr="00DF4453">
        <w:rPr>
          <w:rFonts w:asciiTheme="minorHAnsi" w:hAnsiTheme="minorHAnsi" w:cstheme="minorHAnsi"/>
          <w:bCs/>
          <w:szCs w:val="20"/>
        </w:rPr>
        <w:t>;</w:t>
      </w:r>
      <w:r w:rsidRPr="006A0141">
        <w:rPr>
          <w:rFonts w:asciiTheme="minorHAnsi" w:hAnsiTheme="minorHAnsi" w:cstheme="minorHAnsi"/>
          <w:bCs/>
          <w:szCs w:val="20"/>
        </w:rPr>
        <w:t xml:space="preserve">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57E3A738"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121043" w:rsidRPr="00121043">
        <w:rPr>
          <w:b/>
          <w:i/>
        </w:rPr>
        <w:t xml:space="preserve">Table </w:t>
      </w:r>
      <w:r w:rsidR="00121043" w:rsidRPr="00121043">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D503167" w:rsidR="00BE5D98" w:rsidRPr="00B73BE4" w:rsidRDefault="00BE5D98" w:rsidP="007F19EE">
      <w:pPr>
        <w:pStyle w:val="Caption"/>
        <w:keepNext/>
        <w:spacing w:before="0" w:after="60"/>
        <w:rPr>
          <w:b w:val="0"/>
          <w:i/>
        </w:rPr>
      </w:pPr>
      <w:bookmarkStart w:id="84" w:name="_Ref507970443"/>
      <w:bookmarkStart w:id="85" w:name="_Toc26258864"/>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11</w:t>
      </w:r>
      <w:r w:rsidRPr="00B73BE4">
        <w:rPr>
          <w:b w:val="0"/>
          <w:i/>
        </w:rPr>
        <w:fldChar w:fldCharType="end"/>
      </w:r>
      <w:bookmarkEnd w:id="84"/>
      <w:r w:rsidRPr="00B73BE4">
        <w:rPr>
          <w:b w:val="0"/>
          <w:i/>
        </w:rPr>
        <w:t xml:space="preserve">: Summary of baseline and incremental reasoning for Component </w:t>
      </w:r>
      <w:r w:rsidR="00295181">
        <w:rPr>
          <w:b w:val="0"/>
          <w:i/>
        </w:rPr>
        <w:t>4</w:t>
      </w:r>
      <w:bookmarkEnd w:id="85"/>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E33C75F" w:rsidR="00923286" w:rsidRPr="00DF4453" w:rsidRDefault="00615C3B" w:rsidP="00BB67F2">
            <w:pPr>
              <w:spacing w:before="60" w:after="60"/>
              <w:jc w:val="left"/>
              <w:rPr>
                <w:rFonts w:asciiTheme="minorHAnsi" w:hAnsiTheme="minorHAnsi" w:cstheme="minorHAnsi"/>
                <w:szCs w:val="22"/>
                <w:lang w:eastAsia="zh-CN"/>
              </w:rPr>
            </w:pPr>
            <w:r w:rsidRPr="00DF4453">
              <w:rPr>
                <w:rFonts w:asciiTheme="minorHAnsi" w:hAnsiTheme="minorHAnsi" w:cstheme="minorHAnsi"/>
                <w:szCs w:val="22"/>
                <w:lang w:eastAsia="zh-CN"/>
              </w:rPr>
              <w:t xml:space="preserve">GEF funds will support </w:t>
            </w:r>
            <w:r w:rsidR="00721868" w:rsidRPr="00DF4453">
              <w:rPr>
                <w:rFonts w:asciiTheme="minorHAnsi" w:hAnsiTheme="minorHAnsi" w:cstheme="minorHAnsi"/>
                <w:szCs w:val="22"/>
                <w:lang w:eastAsia="zh-CN"/>
              </w:rPr>
              <w:t>one</w:t>
            </w:r>
            <w:r w:rsidRPr="00DF4453">
              <w:rPr>
                <w:rFonts w:asciiTheme="minorHAnsi" w:hAnsiTheme="minorHAnsi" w:cstheme="minorHAnsi"/>
                <w:szCs w:val="22"/>
                <w:lang w:eastAsia="zh-CN"/>
              </w:rPr>
              <w:t xml:space="preserve"> full-time position within the project management office</w:t>
            </w:r>
            <w:r w:rsidR="00E40454" w:rsidRPr="00DF4453">
              <w:rPr>
                <w:rFonts w:asciiTheme="minorHAnsi" w:hAnsiTheme="minorHAnsi" w:cstheme="minorHAnsi"/>
                <w:szCs w:val="22"/>
                <w:lang w:eastAsia="zh-CN"/>
              </w:rPr>
              <w:t xml:space="preserve"> (PMO)</w:t>
            </w:r>
            <w:r w:rsidRPr="00DF4453">
              <w:rPr>
                <w:rFonts w:asciiTheme="minorHAnsi" w:hAnsiTheme="minorHAnsi" w:cstheme="minorHAnsi"/>
                <w:szCs w:val="22"/>
                <w:lang w:eastAsia="zh-CN"/>
              </w:rPr>
              <w:t xml:space="preserve">: </w:t>
            </w:r>
            <w:r w:rsidR="00721868" w:rsidRPr="00DF4453">
              <w:rPr>
                <w:rFonts w:asciiTheme="minorHAnsi" w:hAnsiTheme="minorHAnsi" w:cstheme="minorHAnsi"/>
                <w:szCs w:val="22"/>
                <w:lang w:eastAsia="zh-CN"/>
              </w:rPr>
              <w:t>Project Coordinator</w:t>
            </w:r>
            <w:r w:rsidRPr="00DF4453">
              <w:rPr>
                <w:rFonts w:asciiTheme="minorHAnsi" w:hAnsiTheme="minorHAnsi" w:cstheme="minorHAnsi"/>
                <w:szCs w:val="22"/>
                <w:lang w:eastAsia="zh-CN"/>
              </w:rPr>
              <w:t>.</w:t>
            </w:r>
            <w:r w:rsidR="00CE13B9"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The</w:t>
            </w:r>
            <w:r w:rsidR="004B5C6D"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PMO</w:t>
            </w:r>
            <w:r w:rsidR="004B5C6D"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1C49B3CC"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w:t>
            </w:r>
            <w:r w:rsidR="00B936E3">
              <w:t xml:space="preserve"> and</w:t>
            </w:r>
            <w:r w:rsidRPr="00A06BF5">
              <w:t xml:space="preserve"> preparing project progress reports.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6"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6"/>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2836190"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1542C3F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76DDC346"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121043" w:rsidRPr="00121043">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1F1D9A63" w:rsidR="00F33AC1" w:rsidRPr="00B73BE4" w:rsidRDefault="00F33AC1" w:rsidP="005F7B8D">
      <w:pPr>
        <w:pStyle w:val="Caption"/>
        <w:keepNext/>
        <w:spacing w:before="0" w:after="60"/>
        <w:rPr>
          <w:b w:val="0"/>
          <w:i/>
        </w:rPr>
      </w:pPr>
      <w:bookmarkStart w:id="87" w:name="_Ref506977097"/>
      <w:bookmarkStart w:id="88" w:name="_Toc507016920"/>
      <w:bookmarkStart w:id="89" w:name="_Toc26258865"/>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12</w:t>
      </w:r>
      <w:r w:rsidRPr="00B73BE4">
        <w:rPr>
          <w:b w:val="0"/>
          <w:i/>
        </w:rPr>
        <w:fldChar w:fldCharType="end"/>
      </w:r>
      <w:bookmarkEnd w:id="87"/>
      <w:r w:rsidRPr="00B73BE4">
        <w:rPr>
          <w:b w:val="0"/>
          <w:i/>
        </w:rPr>
        <w:t>: Intersection of related initiatives with project outputs</w:t>
      </w:r>
      <w:bookmarkEnd w:id="88"/>
      <w:bookmarkEnd w:id="89"/>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90"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173B195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121043">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r w:rsidRPr="00325356">
              <w:rPr>
                <w:sz w:val="18"/>
                <w:szCs w:val="18"/>
              </w:rPr>
              <w:t xml:space="preserve">Danjiangkou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Hubei Provincial Government, counties in the Danjiangkou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r>
              <w:rPr>
                <w:sz w:val="18"/>
                <w:szCs w:val="18"/>
              </w:rPr>
              <w:t>Bioversity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90"/>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91"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Danjiangkou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bookmarkEnd w:id="91"/>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5478E960" w:rsidR="00625A2E" w:rsidRPr="00B73BE4" w:rsidRDefault="00625A2E" w:rsidP="006B7832">
      <w:pPr>
        <w:numPr>
          <w:ilvl w:val="0"/>
          <w:numId w:val="10"/>
        </w:numPr>
        <w:ind w:left="0" w:firstLine="0"/>
      </w:pPr>
      <w:bookmarkStart w:id="92"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121043" w:rsidRPr="00121043">
        <w:rPr>
          <w:b/>
        </w:rPr>
        <w:t xml:space="preserve">Table </w:t>
      </w:r>
      <w:r w:rsidR="00121043" w:rsidRPr="00121043">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92"/>
    <w:p w14:paraId="68FE2219" w14:textId="77777777" w:rsidR="00625A2E" w:rsidRPr="00B73BE4" w:rsidRDefault="00625A2E" w:rsidP="00625A2E"/>
    <w:p w14:paraId="786F1A2E" w14:textId="22F28738" w:rsidR="00625A2E" w:rsidRPr="00B73BE4" w:rsidRDefault="00625A2E" w:rsidP="00625A2E">
      <w:pPr>
        <w:pStyle w:val="Caption"/>
        <w:keepNext/>
        <w:spacing w:before="0" w:after="60"/>
        <w:rPr>
          <w:b w:val="0"/>
          <w:i/>
        </w:rPr>
      </w:pPr>
      <w:bookmarkStart w:id="93" w:name="_Ref506366074"/>
      <w:bookmarkStart w:id="94" w:name="_Toc507016921"/>
      <w:bookmarkStart w:id="95" w:name="_Toc2625886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13</w:t>
      </w:r>
      <w:r w:rsidRPr="00B73BE4">
        <w:rPr>
          <w:b w:val="0"/>
          <w:i/>
        </w:rPr>
        <w:fldChar w:fldCharType="end"/>
      </w:r>
      <w:bookmarkEnd w:id="93"/>
      <w:r w:rsidRPr="00B73BE4">
        <w:rPr>
          <w:i/>
        </w:rPr>
        <w:t xml:space="preserve">: </w:t>
      </w:r>
      <w:r w:rsidRPr="00B73BE4">
        <w:rPr>
          <w:b w:val="0"/>
          <w:i/>
        </w:rPr>
        <w:t>Project risks and proposed mitigation measures</w:t>
      </w:r>
      <w:bookmarkEnd w:id="94"/>
      <w:bookmarkEnd w:id="95"/>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6"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40F7817E" w:rsidR="00F2379F" w:rsidRPr="00DF4453" w:rsidRDefault="00721868" w:rsidP="00F2379F">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r w:rsidR="00F2379F" w:rsidRPr="00DF4453">
              <w:rPr>
                <w:rFonts w:asciiTheme="minorHAnsi" w:hAnsiTheme="minorHAnsi" w:cstheme="minorHAnsi"/>
                <w:b/>
                <w:sz w:val="16"/>
                <w:szCs w:val="16"/>
              </w:rPr>
              <w:t xml:space="preserve">, </w:t>
            </w:r>
            <w:r w:rsidR="00F2379F" w:rsidRPr="00DF4453">
              <w:rPr>
                <w:rFonts w:asciiTheme="minorHAnsi" w:hAnsiTheme="minorHAnsi" w:cstheme="minorHAnsi"/>
                <w:sz w:val="16"/>
                <w:szCs w:val="16"/>
              </w:rPr>
              <w:t>Project Director, LGU focal points</w:t>
            </w:r>
            <w:r w:rsidR="00307C3C" w:rsidRPr="00DF4453">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23E81446" w:rsidR="00711799" w:rsidRPr="00DF4453" w:rsidRDefault="00711799" w:rsidP="00711799">
            <w:pPr>
              <w:jc w:val="left"/>
              <w:rPr>
                <w:rFonts w:asciiTheme="minorHAnsi" w:hAnsiTheme="minorHAnsi" w:cstheme="minorHAnsi"/>
                <w:sz w:val="16"/>
                <w:szCs w:val="16"/>
                <w:lang w:eastAsia="zh-CN"/>
              </w:rPr>
            </w:pPr>
            <w:r w:rsidRPr="00DF4453">
              <w:rPr>
                <w:rFonts w:asciiTheme="minorHAnsi" w:hAnsiTheme="minorHAnsi" w:cstheme="minorHAnsi"/>
                <w:sz w:val="16"/>
                <w:szCs w:val="16"/>
                <w:lang w:eastAsia="zh-CN"/>
              </w:rPr>
              <w:t xml:space="preserve">2. Lack of qualified and available </w:t>
            </w:r>
            <w:r w:rsidR="00721868" w:rsidRPr="00DF4453">
              <w:rPr>
                <w:rFonts w:asciiTheme="minorHAnsi" w:hAnsiTheme="minorHAnsi" w:cstheme="minorHAnsi"/>
                <w:sz w:val="16"/>
                <w:szCs w:val="16"/>
                <w:lang w:eastAsia="zh-CN"/>
              </w:rPr>
              <w:t>Project Coordinator</w:t>
            </w:r>
            <w:r w:rsidRPr="00DF4453">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01FFA65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will start as early as possible, and the UNDP will assist the Implementing Partner in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reviewing applications and participating in interview processes.</w:t>
            </w:r>
          </w:p>
        </w:tc>
        <w:tc>
          <w:tcPr>
            <w:tcW w:w="1139" w:type="dxa"/>
          </w:tcPr>
          <w:p w14:paraId="6BD6CE3A" w14:textId="77777777"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Danjiangkou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716B1785" w:rsidR="00711799" w:rsidRPr="00DF4453" w:rsidRDefault="009153C2"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w:t>
            </w:r>
            <w:r w:rsidRPr="00DF4453">
              <w:rPr>
                <w:rFonts w:asciiTheme="minorHAnsi" w:hAnsiTheme="minorHAnsi" w:cstheme="minorHAnsi"/>
                <w:b/>
                <w:sz w:val="16"/>
                <w:szCs w:val="16"/>
              </w:rPr>
              <w:t>LGU units</w:t>
            </w:r>
            <w:r w:rsidRPr="00DF4453">
              <w:rPr>
                <w:rFonts w:asciiTheme="minorHAnsi" w:hAnsiTheme="minorHAnsi" w:cstheme="minorHAnsi"/>
                <w:sz w:val="16"/>
                <w:szCs w:val="16"/>
              </w:rPr>
              <w:t xml:space="preserve">, GRFA Intersectoral Coordination Committee, </w:t>
            </w:r>
            <w:r w:rsidR="00721868" w:rsidRPr="00DF4453">
              <w:rPr>
                <w:rFonts w:asciiTheme="minorHAnsi" w:hAnsiTheme="minorHAnsi" w:cstheme="minorHAnsi"/>
                <w:sz w:val="16"/>
                <w:szCs w:val="16"/>
              </w:rPr>
              <w:t>Project Coordinator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1F9AE3B8"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r w:rsidR="009153C2" w:rsidRPr="00DF4453">
              <w:rPr>
                <w:rFonts w:asciiTheme="minorHAnsi" w:hAnsiTheme="minorHAnsi" w:cstheme="minorHAnsi"/>
                <w:sz w:val="16"/>
                <w:szCs w:val="16"/>
              </w:rPr>
              <w:t>, NPD, LGU units,</w:t>
            </w:r>
            <w:r w:rsidR="009153C2" w:rsidRPr="00DF4453">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7B4BD935"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721868">
              <w:rPr>
                <w:rFonts w:asciiTheme="minorHAnsi" w:hAnsiTheme="minorHAnsi" w:cstheme="minorHAnsi"/>
                <w:sz w:val="16"/>
                <w:szCs w:val="16"/>
              </w:rPr>
              <w:t>Project Coordinator</w:t>
            </w:r>
            <w:r w:rsidRPr="00307C3C">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40343FD8" w:rsidR="00711799" w:rsidRPr="00DF4453" w:rsidRDefault="00711799" w:rsidP="00711799">
            <w:pPr>
              <w:jc w:val="left"/>
              <w:rPr>
                <w:rFonts w:asciiTheme="minorHAnsi" w:hAnsiTheme="minorHAnsi" w:cstheme="minorHAnsi"/>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Project Director, </w:t>
            </w:r>
            <w:r w:rsidR="00721868" w:rsidRPr="00DF4453">
              <w:rPr>
                <w:rFonts w:asciiTheme="minorHAnsi" w:hAnsiTheme="minorHAnsi" w:cstheme="minorHAnsi"/>
                <w:sz w:val="16"/>
                <w:szCs w:val="16"/>
              </w:rPr>
              <w:t>Project Coordinator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7"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7"/>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2B562EC8"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LGU focal points, </w:t>
            </w:r>
            <w:r w:rsidR="00721868" w:rsidRPr="00DF4453">
              <w:rPr>
                <w:rFonts w:asciiTheme="minorHAnsi" w:hAnsiTheme="minorHAnsi" w:cstheme="minorHAnsi"/>
                <w:sz w:val="16"/>
                <w:szCs w:val="16"/>
              </w:rPr>
              <w:t>Project Coordinator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4A35C771"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Project Director, LGU focal points, </w:t>
            </w:r>
            <w:r w:rsidR="00721868" w:rsidRPr="00DF4453">
              <w:rPr>
                <w:rFonts w:asciiTheme="minorHAnsi" w:hAnsiTheme="minorHAnsi" w:cstheme="minorHAnsi"/>
                <w:sz w:val="16"/>
                <w:szCs w:val="16"/>
              </w:rPr>
              <w:t>Project Coordinator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5341F313" w:rsidR="00711799" w:rsidRPr="00DF4453" w:rsidRDefault="00721868" w:rsidP="00711799">
            <w:pPr>
              <w:jc w:val="left"/>
              <w:rPr>
                <w:rFonts w:asciiTheme="minorHAnsi" w:hAnsiTheme="minorHAnsi" w:cstheme="minorHAnsi"/>
                <w:sz w:val="16"/>
                <w:szCs w:val="16"/>
              </w:rPr>
            </w:pPr>
            <w:r w:rsidRPr="00DF4453">
              <w:rPr>
                <w:rFonts w:asciiTheme="minorHAnsi" w:hAnsiTheme="minorHAnsi" w:cstheme="minorHAnsi"/>
                <w:b/>
                <w:sz w:val="16"/>
                <w:szCs w:val="16"/>
              </w:rPr>
              <w:t>Project Coordinator</w:t>
            </w:r>
            <w:r w:rsidR="00307C3C" w:rsidRPr="00DF4453">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227488CF"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 xml:space="preserve">Risks from Social and Environmental Screening Procedure (Annex </w:t>
            </w:r>
            <w:r w:rsidR="00EE2587" w:rsidRPr="00DF4453">
              <w:rPr>
                <w:rFonts w:asciiTheme="minorHAnsi" w:hAnsiTheme="minorHAnsi" w:cstheme="minorHAnsi"/>
                <w:b/>
                <w:sz w:val="16"/>
                <w:szCs w:val="16"/>
              </w:rPr>
              <w:t>D</w:t>
            </w:r>
            <w:r w:rsidRPr="00DF4453">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051A0034" w:rsidR="00711799" w:rsidRPr="00DF4453" w:rsidRDefault="00721868" w:rsidP="00711799">
            <w:pPr>
              <w:jc w:val="left"/>
              <w:rPr>
                <w:rFonts w:asciiTheme="minorHAnsi" w:hAnsiTheme="minorHAnsi" w:cstheme="minorHAnsi"/>
                <w:sz w:val="16"/>
                <w:szCs w:val="16"/>
              </w:rPr>
            </w:pPr>
            <w:r w:rsidRPr="00DF4453">
              <w:rPr>
                <w:rFonts w:asciiTheme="minorHAnsi" w:hAnsiTheme="minorHAnsi" w:cstheme="minorHAnsi"/>
                <w:b/>
                <w:sz w:val="16"/>
                <w:szCs w:val="16"/>
              </w:rPr>
              <w:t>Project Coordinator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31E3D437"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1D072B96"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5CA7B980"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56174BE4"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bookmarkEnd w:id="96"/>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3D643E09"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w:t>
      </w:r>
      <w:r w:rsidR="00996048" w:rsidRPr="00BA377E">
        <w:rPr>
          <w:szCs w:val="20"/>
          <w:highlight w:val="yellow"/>
          <w:u w:val="single"/>
        </w:rPr>
        <w:t>and south-south cooperation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5ADD42F2" w:rsidR="00625A2E" w:rsidRPr="00B73BE4" w:rsidRDefault="00625A2E" w:rsidP="006B7832">
      <w:pPr>
        <w:numPr>
          <w:ilvl w:val="0"/>
          <w:numId w:val="10"/>
        </w:numPr>
        <w:ind w:left="0" w:firstLine="0"/>
      </w:pPr>
      <w:bookmarkStart w:id="98"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121043" w:rsidRPr="00121043">
        <w:rPr>
          <w:b/>
          <w:i/>
        </w:rPr>
        <w:t xml:space="preserve">Table </w:t>
      </w:r>
      <w:r w:rsidR="00121043" w:rsidRPr="00121043">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8"/>
    </w:p>
    <w:p w14:paraId="79758536" w14:textId="77777777" w:rsidR="00EF6E7F" w:rsidRPr="00B73BE4" w:rsidRDefault="00EF6E7F" w:rsidP="00DC3ED9"/>
    <w:p w14:paraId="2C846CB8" w14:textId="69C8361B" w:rsidR="00625A2E" w:rsidRPr="00B73BE4" w:rsidRDefault="00625A2E" w:rsidP="00010F07">
      <w:pPr>
        <w:pStyle w:val="Caption"/>
        <w:keepNext/>
        <w:spacing w:before="0" w:after="60"/>
        <w:rPr>
          <w:b w:val="0"/>
          <w:i/>
        </w:rPr>
      </w:pPr>
      <w:bookmarkStart w:id="99" w:name="_Ref506370929"/>
      <w:bookmarkStart w:id="100" w:name="_Toc507016922"/>
      <w:bookmarkStart w:id="101" w:name="_Toc2625886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14</w:t>
      </w:r>
      <w:r w:rsidRPr="00B73BE4">
        <w:rPr>
          <w:b w:val="0"/>
          <w:i/>
        </w:rPr>
        <w:fldChar w:fldCharType="end"/>
      </w:r>
      <w:bookmarkEnd w:id="99"/>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100"/>
      <w:bookmarkEnd w:id="101"/>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102"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Yunyang County, Baoxia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Danjiangkou County, Yanchihe Township: Wudang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r>
              <w:rPr>
                <w:rFonts w:asciiTheme="minorHAnsi" w:hAnsiTheme="minorHAnsi" w:cstheme="minorHAnsi"/>
                <w:sz w:val="18"/>
                <w:szCs w:val="18"/>
                <w:lang w:eastAsia="zh-CN"/>
              </w:rPr>
              <w:t xml:space="preserve">Huanggang City Prefecture, </w:t>
            </w:r>
            <w:r w:rsidR="0072660A">
              <w:rPr>
                <w:rFonts w:asciiTheme="minorHAnsi" w:hAnsiTheme="minorHAnsi" w:cstheme="minorHAnsi"/>
                <w:sz w:val="18"/>
                <w:szCs w:val="18"/>
                <w:lang w:eastAsia="zh-CN"/>
              </w:rPr>
              <w:t>Xishui County, Sanhua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Shiyan Rouge Valley Ecological Development Co. Ltd. (rouge rice; cofinancing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Shenwu Tao Tea Development </w:t>
            </w:r>
            <w:r>
              <w:rPr>
                <w:rFonts w:cstheme="minorHAnsi"/>
                <w:sz w:val="18"/>
                <w:szCs w:val="18"/>
              </w:rPr>
              <w:t xml:space="preserve">Co. Ltd. </w:t>
            </w:r>
            <w:r w:rsidRPr="00527959">
              <w:rPr>
                <w:rFonts w:cstheme="minorHAnsi"/>
                <w:sz w:val="18"/>
                <w:szCs w:val="18"/>
              </w:rPr>
              <w:t>(Wudang Dao tea; cofinancing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Hengrui Professional Cooperative of Blueberry Planting (black goat; cofinancing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cofinancing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102"/>
    </w:tbl>
    <w:p w14:paraId="68A6697B" w14:textId="0E88B908" w:rsidR="00625A2E" w:rsidRDefault="00625A2E" w:rsidP="00625A2E"/>
    <w:p w14:paraId="41B0C791" w14:textId="77777777" w:rsidR="00996048" w:rsidRPr="00BA377E" w:rsidRDefault="00996048" w:rsidP="00996048">
      <w:pPr>
        <w:numPr>
          <w:ilvl w:val="0"/>
          <w:numId w:val="10"/>
        </w:numPr>
        <w:ind w:left="0" w:firstLine="0"/>
        <w:rPr>
          <w:color w:val="000000"/>
          <w:highlight w:val="yellow"/>
        </w:rPr>
      </w:pPr>
      <w:bookmarkStart w:id="103" w:name="_Hlk34505887"/>
      <w:r w:rsidRPr="00BA377E">
        <w:rPr>
          <w:szCs w:val="20"/>
          <w:highlight w:val="yellow"/>
        </w:rPr>
        <w:t xml:space="preserve">Resources have been allocated under Component 3 for triangular cooperation, specifically through international knowledge transfer exchange visits to enable stakeholders from Hubei opportunities to learn firsthand of best practices in conservation and sustainable use of agrobiodiversity. </w:t>
      </w:r>
    </w:p>
    <w:p w14:paraId="35E4ECDA" w14:textId="77777777" w:rsidR="00996048" w:rsidRPr="00BA377E" w:rsidRDefault="00996048" w:rsidP="00996048">
      <w:pPr>
        <w:rPr>
          <w:color w:val="000000"/>
          <w:highlight w:val="yellow"/>
        </w:rPr>
      </w:pPr>
    </w:p>
    <w:p w14:paraId="2E2F19F6" w14:textId="42CBB684" w:rsidR="00996048" w:rsidRPr="00996048" w:rsidRDefault="00996048" w:rsidP="00625A2E">
      <w:pPr>
        <w:numPr>
          <w:ilvl w:val="0"/>
          <w:numId w:val="10"/>
        </w:numPr>
        <w:ind w:left="0" w:firstLine="0"/>
        <w:rPr>
          <w:color w:val="000000"/>
        </w:rPr>
      </w:pPr>
      <w:r w:rsidRPr="00BA377E">
        <w:rPr>
          <w:color w:val="000000"/>
          <w:highlight w:val="yellow"/>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p>
    <w:bookmarkEnd w:id="103"/>
    <w:p w14:paraId="08EC8AE6" w14:textId="77777777" w:rsidR="00996048" w:rsidRDefault="00996048"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104" w:name="_Hlk2330818"/>
      <w:bookmarkStart w:id="105"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104"/>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105"/>
    </w:p>
    <w:p w14:paraId="50AB7B02" w14:textId="77777777" w:rsidR="005D6586" w:rsidRPr="00B73BE4" w:rsidRDefault="005D6586" w:rsidP="005F6003">
      <w:pPr>
        <w:jc w:val="left"/>
        <w:rPr>
          <w:szCs w:val="20"/>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106"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107"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Wudang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107"/>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108"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108"/>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9" w:name="_Toc510702327"/>
      <w:bookmarkStart w:id="110" w:name="_Toc207800912"/>
      <w:bookmarkEnd w:id="106"/>
      <w:r w:rsidRPr="00B73BE4">
        <w:rPr>
          <w:rFonts w:ascii="Calibri" w:hAnsi="Calibri"/>
          <w:szCs w:val="28"/>
        </w:rPr>
        <w:t>Project Management</w:t>
      </w:r>
      <w:bookmarkEnd w:id="109"/>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05D98733" w:rsidR="00E87BCF" w:rsidRPr="00DF4453"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xml:space="preserve">, strengthening intersectoral coordination, </w:t>
      </w:r>
      <w:r w:rsidRPr="00DF4453">
        <w:t>and adopting more environmentally friendly practices in related sectors. Overall</w:t>
      </w:r>
      <w:r w:rsidR="0025447E">
        <w:t>,</w:t>
      </w:r>
      <w:r w:rsidRPr="00DF4453">
        <w:t xml:space="preserve"> this represents a very cost-effective investment of GEF funds.</w:t>
      </w:r>
    </w:p>
    <w:p w14:paraId="1BDE5C37" w14:textId="77777777" w:rsidR="008B6687" w:rsidRPr="00DF4453" w:rsidRDefault="008B6687" w:rsidP="008B6687"/>
    <w:p w14:paraId="3C846A0B" w14:textId="77777777" w:rsidR="008C7E36" w:rsidRPr="00DF4453" w:rsidRDefault="00075FD8" w:rsidP="00075FD8">
      <w:pPr>
        <w:jc w:val="left"/>
        <w:rPr>
          <w:rFonts w:cs="Arial"/>
          <w:i/>
          <w:szCs w:val="20"/>
          <w:lang w:eastAsia="zh-CN"/>
        </w:rPr>
      </w:pPr>
      <w:r w:rsidRPr="00DF4453">
        <w:rPr>
          <w:rFonts w:cs="Arial"/>
          <w:szCs w:val="20"/>
          <w:u w:val="single"/>
          <w:lang w:eastAsia="zh-CN"/>
        </w:rPr>
        <w:t>Project management</w:t>
      </w:r>
      <w:r w:rsidRPr="00DF4453">
        <w:rPr>
          <w:rFonts w:cs="Arial"/>
          <w:i/>
          <w:szCs w:val="20"/>
          <w:lang w:eastAsia="zh-CN"/>
        </w:rPr>
        <w:t>:</w:t>
      </w:r>
    </w:p>
    <w:p w14:paraId="3EE50D73" w14:textId="77777777" w:rsidR="00FE61AE" w:rsidRPr="00DF4453" w:rsidRDefault="00FE61AE" w:rsidP="00075FD8">
      <w:pPr>
        <w:jc w:val="left"/>
        <w:rPr>
          <w:rFonts w:cs="Arial"/>
          <w:szCs w:val="20"/>
          <w:lang w:eastAsia="zh-CN"/>
        </w:rPr>
      </w:pPr>
    </w:p>
    <w:p w14:paraId="7441CC5E" w14:textId="7ED43EA6" w:rsidR="00FE61AE" w:rsidRPr="00B73BE4" w:rsidRDefault="00FE61AE" w:rsidP="006B7832">
      <w:pPr>
        <w:numPr>
          <w:ilvl w:val="0"/>
          <w:numId w:val="10"/>
        </w:numPr>
        <w:ind w:left="0" w:firstLine="0"/>
      </w:pPr>
      <w:r w:rsidRPr="00DF4453">
        <w:t xml:space="preserve">The Project Management Office (PMO) will be based at the </w:t>
      </w:r>
      <w:r w:rsidR="000845C3" w:rsidRPr="00DF4453">
        <w:t>Hubei Department of Agriculture and Rural Affairs (DARA)</w:t>
      </w:r>
      <w:r w:rsidRPr="00DF4453">
        <w:t xml:space="preserve"> in </w:t>
      </w:r>
      <w:r w:rsidR="0068717C" w:rsidRPr="00DF4453">
        <w:t>Wuhan</w:t>
      </w:r>
      <w:r w:rsidRPr="00DF4453">
        <w:t>. Coordination with other C</w:t>
      </w:r>
      <w:r w:rsidR="0068717C" w:rsidRPr="00DF4453">
        <w:t>-SAP</w:t>
      </w:r>
      <w:r w:rsidRPr="00DF4453">
        <w:t xml:space="preserve"> </w:t>
      </w:r>
      <w:r w:rsidR="00732495" w:rsidRPr="00DF4453">
        <w:t xml:space="preserve">child </w:t>
      </w:r>
      <w:r w:rsidRPr="00DF4453">
        <w:t xml:space="preserve">projects will be led by the </w:t>
      </w:r>
      <w:r w:rsidR="00CE4C43" w:rsidRPr="00DF4453">
        <w:t>Project Coordinator</w:t>
      </w:r>
      <w:r w:rsidRPr="00DF4453">
        <w:t xml:space="preserve"> in liaison with the </w:t>
      </w:r>
      <w:r w:rsidR="0068717C" w:rsidRPr="00DF4453">
        <w:t>C-SAP Coordination/M&amp;E</w:t>
      </w:r>
      <w:r w:rsidRPr="00DF4453">
        <w:t xml:space="preserve"> Officer working under the </w:t>
      </w:r>
      <w:r w:rsidR="0068717C" w:rsidRPr="00DF4453">
        <w:t>C-SAP2</w:t>
      </w:r>
      <w:r w:rsidRPr="00DF4453">
        <w:t xml:space="preserve"> National</w:t>
      </w:r>
      <w:r w:rsidR="0068717C" w:rsidRPr="00DF4453">
        <w:t xml:space="preserve"> Invasive Alien Species (IAS)</w:t>
      </w:r>
      <w:r w:rsidRPr="00DF4453">
        <w:t xml:space="preserve"> Project.  Coordination amongst provincial government agencies will be facilitated by the</w:t>
      </w:r>
      <w:r w:rsidRPr="00B73BE4">
        <w:t xml:space="preserv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11" w:name="_Toc510702328"/>
      <w:r w:rsidRPr="00B73BE4">
        <w:rPr>
          <w:rFonts w:ascii="Calibri" w:hAnsi="Calibri"/>
          <w:szCs w:val="28"/>
        </w:rPr>
        <w:t>Project Results Framework</w:t>
      </w:r>
      <w:bookmarkEnd w:id="111"/>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7"/>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12" w:name="_Ref430614916"/>
            <w:r w:rsidRPr="007D1467">
              <w:rPr>
                <w:rStyle w:val="FootnoteReference"/>
                <w:rFonts w:cstheme="minorHAnsi"/>
                <w:szCs w:val="18"/>
              </w:rPr>
              <w:footnoteReference w:id="18"/>
            </w:r>
            <w:bookmarkEnd w:id="112"/>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19"/>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0"/>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r w:rsidRPr="0025161F">
              <w:rPr>
                <w:sz w:val="18"/>
                <w:szCs w:val="18"/>
              </w:rPr>
              <w:t>Danjiangkou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s for Yunyang, Danjiangkou and Xishui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Danjiangkou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Danjiangkou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Danjiangkou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in the Danjiangkou Reservoir area and Dabie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Rouge rice, (b) Wudang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number of nurseries established for Wudang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69A29488"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 xml:space="preserve">Increase of at least 20% </w:t>
            </w:r>
          </w:p>
          <w:p w14:paraId="2AB7BAC0" w14:textId="1D291F18"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 xml:space="preserve">Increase of at least 30% </w:t>
            </w:r>
          </w:p>
          <w:p w14:paraId="65842393" w14:textId="4D9A8E98"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 xml:space="preserve">(c) Increase of at least 50% </w:t>
            </w:r>
          </w:p>
          <w:p w14:paraId="1955B7B7" w14:textId="3D5D43DF"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 xml:space="preserve">Increase of at least 20% </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10"/>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6ED6B540" w:rsidR="00EC2887" w:rsidRPr="00DF4453" w:rsidRDefault="009F594E" w:rsidP="006B7832">
      <w:pPr>
        <w:numPr>
          <w:ilvl w:val="0"/>
          <w:numId w:val="10"/>
        </w:numPr>
        <w:ind w:left="0" w:firstLine="0"/>
        <w:rPr>
          <w:rFonts w:cs="Calibri"/>
          <w:szCs w:val="20"/>
        </w:rPr>
      </w:pPr>
      <w:bookmarkStart w:id="116" w:name="_Hlk34506560"/>
      <w:r w:rsidRPr="00BA377E">
        <w:rPr>
          <w:rFonts w:cs="Calibri"/>
          <w:szCs w:val="20"/>
          <w:highlight w:val="yellow"/>
        </w:rPr>
        <w:t>The project results, corresponding indicators and mid-term and end-of-project targets in the project results framework will be monitored annually and evaluated periodically during project implementation. If baseline data for some of the results indicators is not yet available, it will be collected during the first year of project implementation. Data collection methods are outlined in the project results framework and the Monitoring Plan to be developed at project inception will define the roles, responsibilities, and frequency of monitoring project results</w:t>
      </w:r>
      <w:bookmarkEnd w:id="116"/>
      <w:r w:rsidR="00EC2887" w:rsidRPr="00DF4453">
        <w:t>.</w:t>
      </w:r>
    </w:p>
    <w:p w14:paraId="14C18824" w14:textId="77777777" w:rsidR="00EC2887" w:rsidRPr="00DF4453" w:rsidRDefault="00EC2887" w:rsidP="00EC2887">
      <w:pPr>
        <w:rPr>
          <w:rFonts w:cs="Calibri"/>
          <w:szCs w:val="20"/>
        </w:rPr>
      </w:pPr>
    </w:p>
    <w:p w14:paraId="155AC5D2" w14:textId="6AE4B4C5" w:rsidR="009F594E" w:rsidRDefault="0053408E" w:rsidP="006B7832">
      <w:pPr>
        <w:numPr>
          <w:ilvl w:val="0"/>
          <w:numId w:val="10"/>
        </w:numPr>
        <w:ind w:left="0" w:firstLine="0"/>
        <w:rPr>
          <w:rFonts w:cs="Calibri"/>
          <w:szCs w:val="20"/>
        </w:rPr>
      </w:pPr>
      <w:r w:rsidRPr="00DF4453">
        <w:rPr>
          <w:rFonts w:cs="Calibri"/>
          <w:szCs w:val="20"/>
        </w:rPr>
        <w:t>Project-level monitoring and evaluation will be undertaken in compliance with</w:t>
      </w:r>
      <w:r w:rsidR="004D2F82" w:rsidRPr="00DF4453">
        <w:rPr>
          <w:rFonts w:cs="Calibri"/>
          <w:szCs w:val="20"/>
        </w:rPr>
        <w:t xml:space="preserve"> </w:t>
      </w:r>
      <w:r w:rsidR="00C36EC7" w:rsidRPr="00DF4453">
        <w:rPr>
          <w:rFonts w:cs="Calibri"/>
          <w:szCs w:val="20"/>
        </w:rPr>
        <w:t xml:space="preserve">UNDP </w:t>
      </w:r>
      <w:r w:rsidR="004D2F82" w:rsidRPr="00DF4453">
        <w:rPr>
          <w:rFonts w:cs="Calibri"/>
          <w:szCs w:val="20"/>
        </w:rPr>
        <w:t>requirements as outlined in the</w:t>
      </w:r>
      <w:r w:rsidRPr="00DF4453">
        <w:rPr>
          <w:rFonts w:cs="Calibri"/>
          <w:szCs w:val="20"/>
        </w:rPr>
        <w:t xml:space="preserve"> </w:t>
      </w:r>
      <w:hyperlink r:id="rId30" w:history="1">
        <w:r w:rsidRPr="00DF4453">
          <w:rPr>
            <w:rStyle w:val="Hyperlink"/>
            <w:rFonts w:cs="Calibri"/>
            <w:szCs w:val="20"/>
          </w:rPr>
          <w:t>UNDP POPP</w:t>
        </w:r>
      </w:hyperlink>
      <w:r w:rsidR="004D2F82" w:rsidRPr="00DF4453">
        <w:rPr>
          <w:rStyle w:val="Hyperlink"/>
          <w:rFonts w:cs="Calibri"/>
          <w:szCs w:val="20"/>
        </w:rPr>
        <w:t xml:space="preserve"> </w:t>
      </w:r>
      <w:r w:rsidR="004D2F82" w:rsidRPr="00DF4453">
        <w:rPr>
          <w:rStyle w:val="Hyperlink"/>
          <w:rFonts w:cs="Calibri"/>
          <w:color w:val="auto"/>
          <w:szCs w:val="20"/>
          <w:u w:val="none"/>
        </w:rPr>
        <w:t xml:space="preserve">and </w:t>
      </w:r>
      <w:hyperlink r:id="rId31" w:history="1">
        <w:r w:rsidR="004D2F82" w:rsidRPr="00DF4453">
          <w:rPr>
            <w:rStyle w:val="Hyperlink"/>
            <w:rFonts w:cs="Calibri"/>
            <w:szCs w:val="20"/>
          </w:rPr>
          <w:t>UNDP Evaluation Policy</w:t>
        </w:r>
      </w:hyperlink>
      <w:r w:rsidR="008F7176" w:rsidRPr="00DF4453">
        <w:rPr>
          <w:rStyle w:val="Hyperlink"/>
          <w:rFonts w:cs="Calibri"/>
          <w:szCs w:val="20"/>
          <w:u w:val="none"/>
        </w:rPr>
        <w:t xml:space="preserve">. </w:t>
      </w:r>
      <w:bookmarkStart w:id="117" w:name="_Hlk34506579"/>
      <w:r w:rsidR="003C659F" w:rsidRPr="00BA377E">
        <w:rPr>
          <w:rStyle w:val="Hyperlink"/>
          <w:rFonts w:cs="Calibri"/>
          <w:color w:val="auto"/>
          <w:szCs w:val="20"/>
          <w:highlight w:val="yellow"/>
          <w:u w:val="none"/>
        </w:rPr>
        <w:t>The UNDP Country Office is responsible for ensuring full compliance with all UNDP project monitoring, quality assurance, risk management, and evaluation requirements</w:t>
      </w:r>
      <w:bookmarkEnd w:id="117"/>
      <w:r w:rsidR="007E6657" w:rsidRPr="00DF4453">
        <w:rPr>
          <w:rFonts w:cs="Calibri"/>
          <w:szCs w:val="20"/>
        </w:rPr>
        <w:t xml:space="preserve">. </w:t>
      </w:r>
    </w:p>
    <w:p w14:paraId="5663D4AA" w14:textId="77777777" w:rsidR="009F594E" w:rsidRDefault="009F594E" w:rsidP="009F594E">
      <w:pPr>
        <w:pStyle w:val="ListParagraph"/>
        <w:rPr>
          <w:rFonts w:cs="Calibri"/>
          <w:szCs w:val="20"/>
        </w:rPr>
      </w:pPr>
    </w:p>
    <w:p w14:paraId="5F9078FC" w14:textId="47BB8F8D" w:rsidR="00EC2887" w:rsidRPr="00DF4453" w:rsidRDefault="00B83FE7" w:rsidP="006B7832">
      <w:pPr>
        <w:numPr>
          <w:ilvl w:val="0"/>
          <w:numId w:val="10"/>
        </w:numPr>
        <w:ind w:left="0" w:firstLine="0"/>
        <w:rPr>
          <w:rFonts w:cs="Calibri"/>
          <w:szCs w:val="20"/>
        </w:rPr>
      </w:pPr>
      <w:r w:rsidRPr="00DF4453">
        <w:rPr>
          <w:rFonts w:cs="Calibri"/>
          <w:szCs w:val="20"/>
        </w:rPr>
        <w:t>A</w:t>
      </w:r>
      <w:r w:rsidR="00C36EC7" w:rsidRPr="00DF4453">
        <w:rPr>
          <w:rFonts w:cs="Calibri"/>
          <w:szCs w:val="20"/>
        </w:rPr>
        <w:t>dditional</w:t>
      </w:r>
      <w:r w:rsidR="004D2F82" w:rsidRPr="00DF4453">
        <w:rPr>
          <w:rFonts w:cs="Calibri"/>
          <w:szCs w:val="20"/>
        </w:rPr>
        <w:t xml:space="preserve"> </w:t>
      </w:r>
      <w:r w:rsidR="00C36EC7" w:rsidRPr="00DF4453">
        <w:rPr>
          <w:rFonts w:cs="Calibri"/>
          <w:szCs w:val="20"/>
        </w:rPr>
        <w:t xml:space="preserve">mandatory </w:t>
      </w:r>
      <w:r w:rsidR="004D2F82" w:rsidRPr="00DF4453">
        <w:rPr>
          <w:rFonts w:cs="Calibri"/>
          <w:szCs w:val="20"/>
        </w:rPr>
        <w:t xml:space="preserve">GEF-specific M&amp;E requirements </w:t>
      </w:r>
      <w:r w:rsidR="004C4F40" w:rsidRPr="00DF4453">
        <w:rPr>
          <w:rFonts w:cs="Calibri"/>
          <w:szCs w:val="20"/>
        </w:rPr>
        <w:t xml:space="preserve">(as </w:t>
      </w:r>
      <w:r w:rsidR="004D2F82" w:rsidRPr="00DF4453">
        <w:rPr>
          <w:rFonts w:cs="Calibri"/>
          <w:szCs w:val="20"/>
        </w:rPr>
        <w:t xml:space="preserve">outlined </w:t>
      </w:r>
      <w:r w:rsidRPr="00DF4453">
        <w:rPr>
          <w:rFonts w:cs="Calibri"/>
          <w:szCs w:val="20"/>
        </w:rPr>
        <w:t>below</w:t>
      </w:r>
      <w:r w:rsidR="004C4F40" w:rsidRPr="00DF4453">
        <w:rPr>
          <w:rFonts w:cs="Calibri"/>
          <w:szCs w:val="20"/>
        </w:rPr>
        <w:t xml:space="preserve">) </w:t>
      </w:r>
      <w:r w:rsidR="00C36EC7" w:rsidRPr="00DF4453">
        <w:rPr>
          <w:rFonts w:cs="Calibri"/>
          <w:szCs w:val="20"/>
        </w:rPr>
        <w:t xml:space="preserve">will be undertaken in accordance with </w:t>
      </w:r>
      <w:r w:rsidR="0053408E" w:rsidRPr="00DF4453">
        <w:rPr>
          <w:rFonts w:cs="Calibri"/>
          <w:szCs w:val="20"/>
        </w:rPr>
        <w:t xml:space="preserve">the </w:t>
      </w:r>
      <w:hyperlink r:id="rId32" w:history="1">
        <w:r w:rsidR="0053408E" w:rsidRPr="00DF4453">
          <w:rPr>
            <w:rStyle w:val="Hyperlink"/>
            <w:rFonts w:cs="Calibri"/>
            <w:szCs w:val="20"/>
          </w:rPr>
          <w:t>GEF M&amp;E policy</w:t>
        </w:r>
      </w:hyperlink>
      <w:r w:rsidR="004D2F82" w:rsidRPr="00DF4453">
        <w:rPr>
          <w:rFonts w:cs="Calibri"/>
          <w:szCs w:val="20"/>
        </w:rPr>
        <w:t xml:space="preserve"> and </w:t>
      </w:r>
      <w:r w:rsidRPr="00DF4453">
        <w:rPr>
          <w:rFonts w:cs="Calibri"/>
          <w:szCs w:val="20"/>
        </w:rPr>
        <w:t xml:space="preserve">other relevant </w:t>
      </w:r>
      <w:r w:rsidR="0053408E" w:rsidRPr="00DF4453">
        <w:rPr>
          <w:rFonts w:cs="Calibri"/>
          <w:szCs w:val="20"/>
        </w:rPr>
        <w:t xml:space="preserve">GEF </w:t>
      </w:r>
      <w:r w:rsidRPr="00DF4453">
        <w:rPr>
          <w:rFonts w:cs="Calibri"/>
          <w:szCs w:val="20"/>
        </w:rPr>
        <w:t>policies</w:t>
      </w:r>
      <w:r w:rsidRPr="00DF4453">
        <w:rPr>
          <w:rStyle w:val="FootnoteReference"/>
          <w:szCs w:val="20"/>
        </w:rPr>
        <w:footnoteReference w:id="21"/>
      </w:r>
      <w:r w:rsidR="00941466" w:rsidRPr="00DF4453">
        <w:rPr>
          <w:rFonts w:cs="Calibri"/>
          <w:szCs w:val="20"/>
        </w:rPr>
        <w:t xml:space="preserve">.  </w:t>
      </w:r>
      <w:bookmarkStart w:id="118" w:name="_Hlk34506606"/>
      <w:r w:rsidR="003C659F" w:rsidRPr="00BA377E">
        <w:rPr>
          <w:rFonts w:cs="Calibri"/>
          <w:szCs w:val="20"/>
          <w:highlight w:val="yellow"/>
        </w:rPr>
        <w:t>The costed M&amp;E plan included below, and the Monitoring plan to be developed at project inception, will guide the GEF-specific M&amp;E activities to be undertaken by this project.</w:t>
      </w:r>
      <w:bookmarkEnd w:id="118"/>
    </w:p>
    <w:p w14:paraId="447E4652" w14:textId="77777777" w:rsidR="00EC2887" w:rsidRPr="00DF4453" w:rsidRDefault="00EC2887" w:rsidP="00EC2887">
      <w:pPr>
        <w:pStyle w:val="ListParagraph"/>
        <w:rPr>
          <w:rFonts w:cs="Calibri"/>
          <w:szCs w:val="20"/>
        </w:rPr>
      </w:pPr>
    </w:p>
    <w:p w14:paraId="3B5C8B69" w14:textId="516E4910" w:rsidR="00EC2887" w:rsidRPr="00DF4453" w:rsidRDefault="00941466" w:rsidP="006B7832">
      <w:pPr>
        <w:numPr>
          <w:ilvl w:val="0"/>
          <w:numId w:val="10"/>
        </w:numPr>
        <w:ind w:left="0" w:firstLine="0"/>
        <w:rPr>
          <w:rFonts w:cs="Calibri"/>
          <w:szCs w:val="20"/>
        </w:rPr>
      </w:pPr>
      <w:r w:rsidRPr="00DF4453">
        <w:rPr>
          <w:rFonts w:cs="Calibri"/>
          <w:szCs w:val="20"/>
        </w:rPr>
        <w:t>In addition to the</w:t>
      </w:r>
      <w:r w:rsidR="00C36EC7" w:rsidRPr="00DF4453">
        <w:rPr>
          <w:rFonts w:cs="Calibri"/>
          <w:szCs w:val="20"/>
        </w:rPr>
        <w:t>se</w:t>
      </w:r>
      <w:r w:rsidRPr="00DF4453">
        <w:rPr>
          <w:rFonts w:cs="Calibri"/>
          <w:szCs w:val="20"/>
        </w:rPr>
        <w:t xml:space="preserve"> </w:t>
      </w:r>
      <w:r w:rsidR="00C36EC7" w:rsidRPr="00DF4453">
        <w:rPr>
          <w:rFonts w:cs="Calibri"/>
          <w:szCs w:val="20"/>
        </w:rPr>
        <w:t xml:space="preserve">mandatory </w:t>
      </w:r>
      <w:r w:rsidRPr="00DF4453">
        <w:rPr>
          <w:rFonts w:cs="Calibri"/>
          <w:szCs w:val="20"/>
        </w:rPr>
        <w:t xml:space="preserve">UNDP </w:t>
      </w:r>
      <w:r w:rsidR="00C36EC7" w:rsidRPr="00DF4453">
        <w:rPr>
          <w:rFonts w:cs="Calibri"/>
          <w:szCs w:val="20"/>
        </w:rPr>
        <w:t xml:space="preserve">and GEF </w:t>
      </w:r>
      <w:r w:rsidRPr="00DF4453">
        <w:rPr>
          <w:rFonts w:cs="Calibri"/>
          <w:szCs w:val="20"/>
        </w:rPr>
        <w:t>M&amp;E requirements</w:t>
      </w:r>
      <w:r w:rsidR="00C36EC7" w:rsidRPr="00DF4453">
        <w:rPr>
          <w:rFonts w:cs="Calibri"/>
          <w:szCs w:val="20"/>
        </w:rPr>
        <w:t>, other</w:t>
      </w:r>
      <w:r w:rsidRPr="00DF4453">
        <w:rPr>
          <w:rFonts w:cs="Calibri"/>
          <w:szCs w:val="20"/>
        </w:rPr>
        <w:t xml:space="preserve"> </w:t>
      </w:r>
      <w:r w:rsidR="0053408E" w:rsidRPr="00DF4453">
        <w:rPr>
          <w:rFonts w:cs="Calibri"/>
          <w:szCs w:val="20"/>
        </w:rPr>
        <w:t xml:space="preserve">M&amp;E </w:t>
      </w:r>
      <w:r w:rsidRPr="00DF4453">
        <w:rPr>
          <w:rFonts w:cs="Calibri"/>
          <w:szCs w:val="20"/>
        </w:rPr>
        <w:t>a</w:t>
      </w:r>
      <w:r w:rsidR="0053408E" w:rsidRPr="00DF4453">
        <w:rPr>
          <w:rFonts w:cs="Calibri"/>
          <w:szCs w:val="20"/>
        </w:rPr>
        <w:t>ctivities deemed necessary to support project-level adaptive management</w:t>
      </w:r>
      <w:r w:rsidR="00BC1B09" w:rsidRPr="00DF4453">
        <w:rPr>
          <w:rFonts w:cs="Calibri"/>
          <w:szCs w:val="20"/>
        </w:rPr>
        <w:t xml:space="preserve"> will be </w:t>
      </w:r>
      <w:r w:rsidR="008071BF" w:rsidRPr="00DF4453">
        <w:rPr>
          <w:rFonts w:cs="Calibri"/>
          <w:szCs w:val="20"/>
        </w:rPr>
        <w:t>agreed</w:t>
      </w:r>
      <w:r w:rsidR="00BC1B09" w:rsidRPr="00DF4453">
        <w:rPr>
          <w:rFonts w:cs="Calibri"/>
          <w:szCs w:val="20"/>
        </w:rPr>
        <w:t xml:space="preserve"> during the</w:t>
      </w:r>
      <w:r w:rsidR="00E804FD" w:rsidRPr="00DF4453">
        <w:rPr>
          <w:rFonts w:cs="Calibri"/>
          <w:szCs w:val="20"/>
        </w:rPr>
        <w:t xml:space="preserve"> Project</w:t>
      </w:r>
      <w:r w:rsidR="00BC1B09" w:rsidRPr="00DF4453">
        <w:rPr>
          <w:rFonts w:cs="Calibri"/>
          <w:szCs w:val="20"/>
        </w:rPr>
        <w:t xml:space="preserve"> Inception Workshop and will be detailed in the Inception Report.</w:t>
      </w:r>
      <w:r w:rsidR="004C4F40" w:rsidRPr="00DF4453">
        <w:rPr>
          <w:rFonts w:cs="Calibri"/>
          <w:szCs w:val="20"/>
        </w:rPr>
        <w:t xml:space="preserve"> </w:t>
      </w:r>
      <w:r w:rsidR="00BC1B09" w:rsidRPr="00DF4453">
        <w:rPr>
          <w:rFonts w:cs="Calibri"/>
          <w:szCs w:val="20"/>
        </w:rPr>
        <w:t xml:space="preserve">  </w:t>
      </w:r>
      <w:r w:rsidR="0053408E" w:rsidRPr="00DF4453">
        <w:rPr>
          <w:rFonts w:cs="Calibri"/>
          <w:szCs w:val="20"/>
        </w:rPr>
        <w:t xml:space="preserve"> </w:t>
      </w:r>
    </w:p>
    <w:p w14:paraId="745C5783" w14:textId="77777777" w:rsidR="007A75A6" w:rsidRPr="00DF4453" w:rsidRDefault="007A75A6" w:rsidP="007A75A6">
      <w:pPr>
        <w:rPr>
          <w:rFonts w:cs="Calibri"/>
          <w:b/>
          <w:szCs w:val="20"/>
        </w:rPr>
      </w:pPr>
    </w:p>
    <w:p w14:paraId="15964291" w14:textId="77777777" w:rsidR="007A75A6" w:rsidRPr="00DF4453" w:rsidRDefault="0053408E" w:rsidP="007A75A6">
      <w:pPr>
        <w:rPr>
          <w:rFonts w:cs="Calibri"/>
          <w:szCs w:val="20"/>
        </w:rPr>
      </w:pPr>
      <w:r w:rsidRPr="00DF4453">
        <w:rPr>
          <w:rFonts w:cs="Calibri"/>
          <w:b/>
          <w:szCs w:val="20"/>
        </w:rPr>
        <w:t>Additional GEF monitoring and reporting requirements:</w:t>
      </w:r>
    </w:p>
    <w:p w14:paraId="40845F76" w14:textId="77777777" w:rsidR="007A75A6" w:rsidRPr="00DF4453" w:rsidRDefault="007A75A6" w:rsidP="007A75A6">
      <w:pPr>
        <w:rPr>
          <w:rFonts w:cs="Calibri"/>
          <w:szCs w:val="20"/>
          <w:u w:val="single"/>
        </w:rPr>
      </w:pPr>
    </w:p>
    <w:p w14:paraId="314F00D8" w14:textId="0926DB47" w:rsidR="004440C2" w:rsidRPr="00DF4453" w:rsidRDefault="0053408E" w:rsidP="006B7832">
      <w:pPr>
        <w:numPr>
          <w:ilvl w:val="0"/>
          <w:numId w:val="10"/>
        </w:numPr>
        <w:ind w:left="0" w:firstLine="0"/>
        <w:rPr>
          <w:rFonts w:cs="Calibri"/>
          <w:szCs w:val="20"/>
        </w:rPr>
      </w:pPr>
      <w:r w:rsidRPr="00DF4453">
        <w:rPr>
          <w:rFonts w:cs="Calibri"/>
          <w:szCs w:val="20"/>
          <w:u w:val="single"/>
        </w:rPr>
        <w:t>Inception Workshop</w:t>
      </w:r>
      <w:r w:rsidR="005A5CD9" w:rsidRPr="00DF4453">
        <w:rPr>
          <w:rFonts w:cs="Calibri"/>
          <w:szCs w:val="20"/>
          <w:u w:val="single"/>
        </w:rPr>
        <w:t xml:space="preserve"> and Report</w:t>
      </w:r>
      <w:r w:rsidRPr="00DF4453">
        <w:rPr>
          <w:rFonts w:cs="Calibri"/>
          <w:szCs w:val="20"/>
        </w:rPr>
        <w:t xml:space="preserve">:  </w:t>
      </w:r>
      <w:r w:rsidR="003C659F" w:rsidRPr="00BA377E">
        <w:rPr>
          <w:rFonts w:cs="Calibri"/>
          <w:szCs w:val="20"/>
          <w:highlight w:val="yellow"/>
        </w:rPr>
        <w:t>A project inception workshop will be held within three months after the project document has been signed by all relevant parties to, amongst others</w:t>
      </w:r>
      <w:r w:rsidRPr="00DF4453">
        <w:rPr>
          <w:rFonts w:cs="Calibri"/>
          <w:szCs w:val="20"/>
        </w:rPr>
        <w:t>:</w:t>
      </w:r>
    </w:p>
    <w:p w14:paraId="3EE0232E" w14:textId="56D95E0B" w:rsidR="004440C2" w:rsidRPr="00DF4453" w:rsidRDefault="003C659F" w:rsidP="006B7832">
      <w:pPr>
        <w:pStyle w:val="ListParagraph"/>
        <w:numPr>
          <w:ilvl w:val="2"/>
          <w:numId w:val="11"/>
        </w:numPr>
        <w:ind w:left="1080" w:hanging="360"/>
        <w:rPr>
          <w:rFonts w:cstheme="minorHAnsi"/>
          <w:szCs w:val="20"/>
        </w:rPr>
      </w:pPr>
      <w:r w:rsidRPr="00BA377E">
        <w:rPr>
          <w:rFonts w:ascii="Calibri" w:hAnsi="Calibri" w:cs="Calibri"/>
          <w:szCs w:val="20"/>
          <w:highlight w:val="yellow"/>
        </w:rPr>
        <w:t>Familiarize key stakeholders with the detailed project strategy and discuss any changes that may have taken place in the overall context since the project idea was initially conceptualized that may influence its strategy and implementation</w:t>
      </w:r>
      <w:r w:rsidR="0053408E" w:rsidRPr="00DF4453">
        <w:rPr>
          <w:rFonts w:cstheme="minorHAnsi"/>
          <w:szCs w:val="20"/>
        </w:rPr>
        <w:t xml:space="preserve">; </w:t>
      </w:r>
    </w:p>
    <w:p w14:paraId="37B264D7"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D</w:t>
      </w:r>
      <w:r w:rsidR="0053408E" w:rsidRPr="00DF4453">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eview the results framework and</w:t>
      </w:r>
      <w:r w:rsidR="00CE2AA6" w:rsidRPr="00DF4453">
        <w:rPr>
          <w:rFonts w:cstheme="minorHAnsi"/>
          <w:szCs w:val="20"/>
        </w:rPr>
        <w:t xml:space="preserve"> finalize the indicators, means of verification and monitoring plan</w:t>
      </w:r>
      <w:r w:rsidRPr="00DF4453">
        <w:rPr>
          <w:rFonts w:cstheme="minorHAnsi"/>
          <w:szCs w:val="20"/>
        </w:rPr>
        <w:t>;</w:t>
      </w:r>
      <w:r w:rsidR="0053408E" w:rsidRPr="00DF4453">
        <w:rPr>
          <w:rFonts w:cstheme="minorHAnsi"/>
          <w:szCs w:val="20"/>
        </w:rPr>
        <w:t xml:space="preserve"> </w:t>
      </w:r>
    </w:p>
    <w:p w14:paraId="3798B3F7" w14:textId="5EFC4769"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D</w:t>
      </w:r>
      <w:r w:rsidR="0053408E" w:rsidRPr="00DF4453">
        <w:rPr>
          <w:rFonts w:cstheme="minorHAnsi"/>
          <w:szCs w:val="20"/>
        </w:rPr>
        <w:t xml:space="preserve">iscuss reporting, monitoring and evaluation roles and responsibilities and finalize the M&amp;E </w:t>
      </w:r>
      <w:r w:rsidR="00CE2AA6" w:rsidRPr="00DF4453">
        <w:rPr>
          <w:rFonts w:cstheme="minorHAnsi"/>
          <w:szCs w:val="20"/>
        </w:rPr>
        <w:t>budget</w:t>
      </w:r>
      <w:r w:rsidR="0053408E" w:rsidRPr="00DF4453">
        <w:rPr>
          <w:rFonts w:cstheme="minorHAnsi"/>
          <w:szCs w:val="20"/>
        </w:rPr>
        <w:t xml:space="preserve">; </w:t>
      </w:r>
      <w:r w:rsidR="009A0D83" w:rsidRPr="00DF4453">
        <w:rPr>
          <w:rFonts w:cstheme="minorHAnsi"/>
          <w:szCs w:val="20"/>
        </w:rPr>
        <w:t>identify national/regional institutes to be involved in project-level M&amp;E; discuss the role of the GEF OFP</w:t>
      </w:r>
      <w:r w:rsidR="003C659F" w:rsidRPr="003C659F">
        <w:rPr>
          <w:szCs w:val="20"/>
        </w:rPr>
        <w:t xml:space="preserve"> </w:t>
      </w:r>
      <w:r w:rsidR="003C659F" w:rsidRPr="00BA377E">
        <w:rPr>
          <w:szCs w:val="20"/>
          <w:highlight w:val="yellow"/>
        </w:rPr>
        <w:t>and other stakeholders</w:t>
      </w:r>
      <w:r w:rsidR="009A0D83" w:rsidRPr="00DF4453">
        <w:rPr>
          <w:rFonts w:cstheme="minorHAnsi"/>
          <w:szCs w:val="20"/>
        </w:rPr>
        <w:t xml:space="preserve"> in M&amp;E;</w:t>
      </w:r>
    </w:p>
    <w:p w14:paraId="783CD222" w14:textId="5EDD42D4" w:rsidR="00E45EC4" w:rsidRPr="00DF4453" w:rsidRDefault="00E45EC4" w:rsidP="006B7832">
      <w:pPr>
        <w:pStyle w:val="ListParagraph"/>
        <w:numPr>
          <w:ilvl w:val="2"/>
          <w:numId w:val="11"/>
        </w:numPr>
        <w:ind w:left="1080" w:hanging="360"/>
        <w:rPr>
          <w:rFonts w:cstheme="minorHAnsi"/>
          <w:szCs w:val="20"/>
        </w:rPr>
      </w:pPr>
      <w:r w:rsidRPr="00DF4453">
        <w:rPr>
          <w:rFonts w:cstheme="minorHAnsi"/>
          <w:szCs w:val="20"/>
        </w:rPr>
        <w:t xml:space="preserve">Update and review responsibilities for monitoring the various project plans and strategies, including the risk log; </w:t>
      </w:r>
      <w:r w:rsidR="00BE6F2A" w:rsidRPr="00DF4453">
        <w:rPr>
          <w:rFonts w:cstheme="minorHAnsi"/>
          <w:szCs w:val="20"/>
        </w:rPr>
        <w:t>SESP</w:t>
      </w:r>
      <w:r w:rsidR="00802DDC" w:rsidRPr="00DF4453">
        <w:rPr>
          <w:rFonts w:cstheme="minorHAnsi"/>
          <w:szCs w:val="20"/>
        </w:rPr>
        <w:t xml:space="preserve"> and other</w:t>
      </w:r>
      <w:r w:rsidR="00BE6F2A" w:rsidRPr="00DF4453">
        <w:rPr>
          <w:rFonts w:cstheme="minorHAnsi"/>
          <w:szCs w:val="20"/>
        </w:rPr>
        <w:t xml:space="preserve"> </w:t>
      </w:r>
      <w:r w:rsidRPr="00DF4453">
        <w:rPr>
          <w:rFonts w:cstheme="minorHAnsi"/>
          <w:szCs w:val="20"/>
        </w:rPr>
        <w:t xml:space="preserve">safeguard </w:t>
      </w:r>
      <w:r w:rsidR="00C24F2A" w:rsidRPr="00DF4453">
        <w:rPr>
          <w:rFonts w:cstheme="minorHAnsi"/>
          <w:szCs w:val="20"/>
        </w:rPr>
        <w:t>requirements</w:t>
      </w:r>
      <w:r w:rsidR="00090CD1" w:rsidRPr="00DF4453">
        <w:rPr>
          <w:rFonts w:cstheme="minorHAnsi"/>
          <w:szCs w:val="20"/>
        </w:rPr>
        <w:t xml:space="preserve">; </w:t>
      </w:r>
      <w:r w:rsidR="00BE6F2A" w:rsidRPr="00DF4453">
        <w:rPr>
          <w:rFonts w:cstheme="minorHAnsi"/>
          <w:szCs w:val="20"/>
        </w:rPr>
        <w:t xml:space="preserve">project grievance </w:t>
      </w:r>
      <w:r w:rsidR="00090CD1" w:rsidRPr="00DF4453">
        <w:rPr>
          <w:rFonts w:cstheme="minorHAnsi"/>
          <w:szCs w:val="20"/>
        </w:rPr>
        <w:t>mechanisms</w:t>
      </w:r>
      <w:r w:rsidRPr="00DF4453">
        <w:rPr>
          <w:rFonts w:cstheme="minorHAnsi"/>
          <w:szCs w:val="20"/>
        </w:rPr>
        <w:t>; the gender strategy</w:t>
      </w:r>
      <w:r w:rsidR="00162DAA" w:rsidRPr="00DF4453">
        <w:rPr>
          <w:rFonts w:cstheme="minorHAnsi"/>
          <w:szCs w:val="20"/>
        </w:rPr>
        <w:t>;</w:t>
      </w:r>
      <w:r w:rsidRPr="00DF4453">
        <w:rPr>
          <w:rFonts w:cstheme="minorHAnsi"/>
          <w:szCs w:val="20"/>
        </w:rPr>
        <w:t xml:space="preserve"> the knowledge management strategy</w:t>
      </w:r>
      <w:r w:rsidR="00162DAA" w:rsidRPr="00DF4453">
        <w:rPr>
          <w:rFonts w:cstheme="minorHAnsi"/>
          <w:szCs w:val="20"/>
        </w:rPr>
        <w:t>,</w:t>
      </w:r>
      <w:r w:rsidRPr="00DF4453">
        <w:rPr>
          <w:rFonts w:cstheme="minorHAnsi"/>
          <w:szCs w:val="20"/>
        </w:rPr>
        <w:t xml:space="preserve"> and other relevant</w:t>
      </w:r>
      <w:r w:rsidR="003C659F">
        <w:rPr>
          <w:rFonts w:cstheme="minorHAnsi"/>
          <w:szCs w:val="20"/>
        </w:rPr>
        <w:t xml:space="preserve"> </w:t>
      </w:r>
      <w:r w:rsidR="003C659F" w:rsidRPr="00BA377E">
        <w:rPr>
          <w:rFonts w:cstheme="minorHAnsi"/>
          <w:szCs w:val="20"/>
          <w:highlight w:val="yellow"/>
        </w:rPr>
        <w:t>management</w:t>
      </w:r>
      <w:r w:rsidRPr="00DF4453">
        <w:rPr>
          <w:rFonts w:cstheme="minorHAnsi"/>
          <w:szCs w:val="20"/>
        </w:rPr>
        <w:t xml:space="preserve"> strategies; </w:t>
      </w:r>
    </w:p>
    <w:p w14:paraId="50566686" w14:textId="60D12B9B"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 xml:space="preserve">eview financial reporting procedures and mandatory requirements, and agree on the arrangements for the annual audit; </w:t>
      </w:r>
    </w:p>
    <w:p w14:paraId="40F1408F" w14:textId="427CB8E0" w:rsidR="003C659F" w:rsidRPr="00BA377E" w:rsidRDefault="004440C2" w:rsidP="006B7832">
      <w:pPr>
        <w:pStyle w:val="ListParagraph"/>
        <w:numPr>
          <w:ilvl w:val="2"/>
          <w:numId w:val="11"/>
        </w:numPr>
        <w:ind w:left="1080" w:hanging="360"/>
        <w:rPr>
          <w:rFonts w:cstheme="minorHAnsi"/>
          <w:szCs w:val="20"/>
          <w:highlight w:val="yellow"/>
        </w:rPr>
      </w:pPr>
      <w:r w:rsidRPr="00DF4453">
        <w:rPr>
          <w:rFonts w:cstheme="minorHAnsi"/>
          <w:szCs w:val="20"/>
        </w:rPr>
        <w:t>P</w:t>
      </w:r>
      <w:r w:rsidR="0053408E" w:rsidRPr="00DF4453">
        <w:rPr>
          <w:rFonts w:cstheme="minorHAnsi"/>
          <w:szCs w:val="20"/>
        </w:rPr>
        <w:t xml:space="preserve">lan and schedule </w:t>
      </w:r>
      <w:r w:rsidR="000A007C" w:rsidRPr="00DF4453">
        <w:rPr>
          <w:rFonts w:cstheme="minorHAnsi"/>
          <w:szCs w:val="20"/>
        </w:rPr>
        <w:t>PSC</w:t>
      </w:r>
      <w:r w:rsidR="0053408E" w:rsidRPr="00DF4453">
        <w:rPr>
          <w:rFonts w:cstheme="minorHAnsi"/>
          <w:szCs w:val="20"/>
        </w:rPr>
        <w:t xml:space="preserve"> meetings and finalize the first</w:t>
      </w:r>
      <w:r w:rsidR="000A007C" w:rsidRPr="00DF4453">
        <w:rPr>
          <w:rFonts w:cstheme="minorHAnsi"/>
          <w:szCs w:val="20"/>
        </w:rPr>
        <w:t>-</w:t>
      </w:r>
      <w:r w:rsidR="0053408E" w:rsidRPr="00DF4453">
        <w:rPr>
          <w:rFonts w:cstheme="minorHAnsi"/>
          <w:szCs w:val="20"/>
        </w:rPr>
        <w:t>year annual work plan</w:t>
      </w:r>
      <w:r w:rsidR="003C659F" w:rsidRPr="00BA377E">
        <w:rPr>
          <w:rFonts w:cstheme="minorHAnsi"/>
          <w:szCs w:val="20"/>
          <w:highlight w:val="yellow"/>
        </w:rPr>
        <w:t>;</w:t>
      </w:r>
      <w:r w:rsidR="00AF77DC" w:rsidRPr="00BA377E">
        <w:rPr>
          <w:rFonts w:cstheme="minorHAnsi"/>
          <w:szCs w:val="20"/>
          <w:highlight w:val="yellow"/>
        </w:rPr>
        <w:t xml:space="preserve"> and</w:t>
      </w:r>
    </w:p>
    <w:p w14:paraId="1DA80C68" w14:textId="3C2CB52F" w:rsidR="004440C2" w:rsidRPr="00DF4453" w:rsidRDefault="003C659F" w:rsidP="006B7832">
      <w:pPr>
        <w:pStyle w:val="ListParagraph"/>
        <w:numPr>
          <w:ilvl w:val="2"/>
          <w:numId w:val="11"/>
        </w:numPr>
        <w:ind w:left="1080" w:hanging="360"/>
        <w:rPr>
          <w:rFonts w:cstheme="minorHAnsi"/>
          <w:szCs w:val="20"/>
        </w:rPr>
      </w:pPr>
      <w:r w:rsidRPr="00BA377E">
        <w:rPr>
          <w:rFonts w:cstheme="minorHAnsi"/>
          <w:szCs w:val="20"/>
          <w:highlight w:val="yellow"/>
        </w:rPr>
        <w:t>Formally launch the project</w:t>
      </w:r>
      <w:r w:rsidR="0053408E" w:rsidRPr="00DF4453">
        <w:rPr>
          <w:rFonts w:cstheme="minorHAnsi"/>
          <w:szCs w:val="20"/>
        </w:rPr>
        <w:t xml:space="preserve">. </w:t>
      </w:r>
    </w:p>
    <w:p w14:paraId="408E7D2F" w14:textId="72725CFB" w:rsidR="000A007C" w:rsidRPr="003C659F" w:rsidRDefault="007A75A6" w:rsidP="00D667B5">
      <w:pPr>
        <w:rPr>
          <w:rFonts w:cs="Calibri"/>
          <w:szCs w:val="20"/>
        </w:rPr>
      </w:pPr>
      <w:r w:rsidRPr="003C659F">
        <w:rPr>
          <w:rFonts w:cs="Calibri"/>
          <w:szCs w:val="20"/>
        </w:rPr>
        <w:t xml:space="preserve">  </w:t>
      </w:r>
    </w:p>
    <w:p w14:paraId="7C70DA28" w14:textId="39C20E35" w:rsidR="003C659F" w:rsidRDefault="0053408E" w:rsidP="00722961">
      <w:pPr>
        <w:rPr>
          <w:rFonts w:cs="Calibri"/>
          <w:szCs w:val="20"/>
        </w:rPr>
      </w:pPr>
      <w:r w:rsidRPr="00DF4453">
        <w:rPr>
          <w:rFonts w:cs="Calibri"/>
          <w:szCs w:val="20"/>
          <w:u w:val="single"/>
        </w:rPr>
        <w:t>GEF Project Implementation Report (PIR</w:t>
      </w:r>
      <w:r w:rsidRPr="00DF4453">
        <w:rPr>
          <w:rFonts w:cs="Calibri"/>
          <w:szCs w:val="20"/>
        </w:rPr>
        <w:t xml:space="preserve">):  </w:t>
      </w:r>
    </w:p>
    <w:p w14:paraId="35655482" w14:textId="6752AA3F" w:rsidR="000A007C" w:rsidRPr="00B73BE4" w:rsidRDefault="003C659F" w:rsidP="006B7832">
      <w:pPr>
        <w:numPr>
          <w:ilvl w:val="0"/>
          <w:numId w:val="10"/>
        </w:numPr>
        <w:ind w:left="0" w:firstLine="0"/>
        <w:rPr>
          <w:rFonts w:cs="Calibri"/>
          <w:szCs w:val="20"/>
        </w:rPr>
      </w:pPr>
      <w:bookmarkStart w:id="119" w:name="_Hlk34506804"/>
      <w:r w:rsidRPr="00BA377E">
        <w:rPr>
          <w:rFonts w:cs="Calibri"/>
          <w:szCs w:val="20"/>
          <w:highlight w:val="yellow"/>
        </w:rPr>
        <w:t xml:space="preserve">The annual GEF PIR covering the reporting period July (previous year) to June (current year) will be completed for each year of project implementation. Any environmental and social risks and related management plans will be monitored regularly, and progress will be reported in the PIR. The PIR submitted to the GEF will be shared with the </w:t>
      </w:r>
      <w:r w:rsidR="00D34E7A" w:rsidRPr="00BA377E">
        <w:rPr>
          <w:rFonts w:cs="Calibri"/>
          <w:szCs w:val="20"/>
          <w:highlight w:val="yellow"/>
        </w:rPr>
        <w:t>PSC</w:t>
      </w:r>
      <w:r w:rsidRPr="00BA377E">
        <w:rPr>
          <w:rFonts w:cs="Calibri"/>
          <w:szCs w:val="20"/>
          <w:highlight w:val="yellow"/>
        </w:rPr>
        <w:t>. The quality rating of the previous year’s PIR will be used to inform the preparation of the subsequent PIR</w:t>
      </w:r>
      <w:bookmarkEnd w:id="119"/>
      <w:r w:rsidR="009B2545" w:rsidRPr="00B73BE4">
        <w:rPr>
          <w:rFonts w:cs="Calibri"/>
          <w:szCs w:val="20"/>
        </w:rPr>
        <w:t xml:space="preserve">. </w:t>
      </w:r>
    </w:p>
    <w:p w14:paraId="0B67D04D" w14:textId="77777777" w:rsidR="000A007C" w:rsidRPr="00B73BE4" w:rsidRDefault="000A007C" w:rsidP="000A007C">
      <w:pPr>
        <w:rPr>
          <w:rFonts w:cs="Calibri"/>
          <w:szCs w:val="20"/>
        </w:rPr>
      </w:pPr>
    </w:p>
    <w:p w14:paraId="5505AD19" w14:textId="2D4A4CFD" w:rsidR="00D667B5" w:rsidRPr="00D667B5" w:rsidRDefault="003E3ABA" w:rsidP="00D667B5">
      <w:pPr>
        <w:rPr>
          <w:rFonts w:cs="Calibri"/>
          <w:szCs w:val="20"/>
        </w:rPr>
      </w:pPr>
      <w:r w:rsidRPr="00DF4453">
        <w:rPr>
          <w:rFonts w:cs="Calibri"/>
          <w:szCs w:val="20"/>
          <w:u w:val="single"/>
        </w:rPr>
        <w:t xml:space="preserve">GEF </w:t>
      </w:r>
      <w:r w:rsidR="00D667B5" w:rsidRPr="00BA377E">
        <w:rPr>
          <w:rFonts w:cs="Calibri"/>
          <w:szCs w:val="20"/>
          <w:highlight w:val="yellow"/>
          <w:u w:val="single"/>
        </w:rPr>
        <w:t>Core Indicators and other M&amp;E tools</w:t>
      </w:r>
      <w:r w:rsidRPr="00DF4453">
        <w:rPr>
          <w:rFonts w:cs="Calibri"/>
          <w:szCs w:val="20"/>
        </w:rPr>
        <w:t>:</w:t>
      </w:r>
      <w:r w:rsidR="00767061" w:rsidRPr="00DF4453">
        <w:rPr>
          <w:rFonts w:cs="Calibri"/>
          <w:szCs w:val="20"/>
        </w:rPr>
        <w:t xml:space="preserve"> </w:t>
      </w:r>
    </w:p>
    <w:p w14:paraId="7C2EEFDA" w14:textId="6C2E2632" w:rsidR="009048EB" w:rsidRDefault="009048EB" w:rsidP="006B7832">
      <w:pPr>
        <w:numPr>
          <w:ilvl w:val="0"/>
          <w:numId w:val="10"/>
        </w:numPr>
        <w:ind w:left="0" w:firstLine="0"/>
        <w:rPr>
          <w:rFonts w:cs="Calibri"/>
          <w:szCs w:val="20"/>
        </w:rPr>
      </w:pPr>
      <w:bookmarkStart w:id="120" w:name="_Hlk34506948"/>
      <w:r w:rsidRPr="00BA377E">
        <w:rPr>
          <w:rFonts w:cs="Calibri"/>
          <w:szCs w:val="20"/>
          <w:highlight w:val="yellow"/>
          <w:lang w:val="en-GB"/>
        </w:rPr>
        <w:t xml:space="preserve">The GEF Core indicators included in the project results framework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BA377E">
        <w:rPr>
          <w:rFonts w:cs="Calibri"/>
          <w:szCs w:val="20"/>
          <w:highlight w:val="yellow"/>
          <w:u w:val="single"/>
          <w:lang w:val="en-GB"/>
        </w:rPr>
        <w:t>prior</w:t>
      </w:r>
      <w:r w:rsidRPr="00BA377E">
        <w:rPr>
          <w:rFonts w:cs="Calibri"/>
          <w:szCs w:val="20"/>
          <w:highlight w:val="yellow"/>
          <w:lang w:val="en-GB"/>
        </w:rPr>
        <w:t xml:space="preserve"> to required evaluation missions, so these can be used for subsequent ground-truthing. The methodologies to be used in data collection have been defined by the GEF and are available on the GEF </w:t>
      </w:r>
      <w:hyperlink r:id="rId33" w:history="1">
        <w:r w:rsidRPr="00BA377E">
          <w:rPr>
            <w:rStyle w:val="Hyperlink"/>
            <w:rFonts w:cs="Calibri"/>
            <w:szCs w:val="20"/>
            <w:highlight w:val="yellow"/>
            <w:lang w:val="en-GB"/>
          </w:rPr>
          <w:t>website</w:t>
        </w:r>
      </w:hyperlink>
      <w:bookmarkEnd w:id="120"/>
      <w:r w:rsidR="00767061" w:rsidRPr="00DF4453">
        <w:rPr>
          <w:rFonts w:cs="Calibri"/>
          <w:szCs w:val="20"/>
        </w:rPr>
        <w:t xml:space="preserve">. </w:t>
      </w:r>
    </w:p>
    <w:p w14:paraId="3AAC9D71" w14:textId="77777777" w:rsidR="009048EB" w:rsidRDefault="009048EB" w:rsidP="009048EB">
      <w:pPr>
        <w:rPr>
          <w:rFonts w:cs="Calibri"/>
          <w:szCs w:val="20"/>
        </w:rPr>
      </w:pPr>
    </w:p>
    <w:p w14:paraId="73B9D1B0" w14:textId="134293DB" w:rsidR="000A007C" w:rsidRPr="00DF4453" w:rsidRDefault="00767061" w:rsidP="006B7832">
      <w:pPr>
        <w:numPr>
          <w:ilvl w:val="0"/>
          <w:numId w:val="10"/>
        </w:numPr>
        <w:ind w:left="0" w:firstLine="0"/>
        <w:rPr>
          <w:rFonts w:cs="Calibri"/>
          <w:szCs w:val="20"/>
        </w:rPr>
      </w:pPr>
      <w:r w:rsidRPr="00DF4453">
        <w:rPr>
          <w:rFonts w:cs="Calibri"/>
          <w:szCs w:val="20"/>
        </w:rPr>
        <w:t>The</w:t>
      </w:r>
      <w:r w:rsidRPr="00DF4453">
        <w:t xml:space="preserve"> UNDP Capacity Development Scorecard adapted for the project </w:t>
      </w:r>
      <w:r w:rsidR="00767429" w:rsidRPr="00DF4453">
        <w:t>is being</w:t>
      </w:r>
      <w:r w:rsidRPr="00DF4453">
        <w:t xml:space="preserve"> used as a M&amp;E tool to assess institutional capacity</w:t>
      </w:r>
      <w:r w:rsidRPr="00DF4453">
        <w:rPr>
          <w:rFonts w:cs="Calibri"/>
          <w:szCs w:val="20"/>
        </w:rPr>
        <w:t>.</w:t>
      </w:r>
      <w:r w:rsidR="00047E64" w:rsidRPr="00DF4453">
        <w:rPr>
          <w:rFonts w:cs="Calibri"/>
          <w:szCs w:val="20"/>
          <w:lang w:val="en-GB"/>
        </w:rPr>
        <w:t xml:space="preserve"> The baseline/CEO Endorsement</w:t>
      </w:r>
      <w:r w:rsidR="00EC43FF" w:rsidRPr="00DF4453">
        <w:rPr>
          <w:rFonts w:cs="Calibri"/>
          <w:szCs w:val="20"/>
          <w:lang w:val="en-GB"/>
        </w:rPr>
        <w:t xml:space="preserve"> assessment </w:t>
      </w:r>
      <w:r w:rsidRPr="00DF4453">
        <w:rPr>
          <w:rFonts w:cs="Calibri"/>
          <w:szCs w:val="20"/>
        </w:rPr>
        <w:t xml:space="preserve">– </w:t>
      </w:r>
      <w:r w:rsidR="00EC43FF" w:rsidRPr="00DF4453">
        <w:rPr>
          <w:rFonts w:cs="Calibri"/>
          <w:szCs w:val="20"/>
        </w:rPr>
        <w:t>included in</w:t>
      </w:r>
      <w:r w:rsidRPr="00DF4453">
        <w:rPr>
          <w:rFonts w:cs="Calibri"/>
          <w:szCs w:val="20"/>
        </w:rPr>
        <w:t xml:space="preserve"> </w:t>
      </w:r>
      <w:r w:rsidRPr="00DF4453">
        <w:rPr>
          <w:rFonts w:cs="Calibri"/>
          <w:b/>
          <w:szCs w:val="20"/>
        </w:rPr>
        <w:t>Annex M</w:t>
      </w:r>
      <w:r w:rsidRPr="00DF4453">
        <w:rPr>
          <w:rFonts w:cs="Calibri"/>
          <w:szCs w:val="20"/>
        </w:rPr>
        <w:t xml:space="preserve"> to this project document – will be updated by the </w:t>
      </w:r>
      <w:r w:rsidR="00721868" w:rsidRPr="00DF4453">
        <w:rPr>
          <w:rFonts w:cs="Calibri"/>
          <w:szCs w:val="20"/>
        </w:rPr>
        <w:t>Project Coordinator</w:t>
      </w:r>
      <w:r w:rsidRPr="00DF4453">
        <w:rPr>
          <w:rFonts w:cs="Calibri"/>
          <w:szCs w:val="20"/>
        </w:rPr>
        <w:t xml:space="preserve">/Team (not the evaluation consultants hired to undertake the MTR or the TE) </w:t>
      </w:r>
      <w:r w:rsidR="00767429" w:rsidRPr="00DF4453">
        <w:rPr>
          <w:rFonts w:cs="Calibri"/>
          <w:szCs w:val="20"/>
        </w:rPr>
        <w:t xml:space="preserve">through a focus group arrangement with the institutional partners </w:t>
      </w:r>
      <w:r w:rsidRPr="00DF4453">
        <w:rPr>
          <w:rFonts w:cs="Calibri"/>
          <w:szCs w:val="20"/>
        </w:rPr>
        <w:t>and shared with the mid-term review consultants and terminal evaluation consultants before the required review/evaluation missions take place. The updated Capacity Development Scorecard will be submitted to the GEF along with the completed mid-term review report and terminal evaluation report</w:t>
      </w:r>
      <w:r w:rsidR="003E3ABA" w:rsidRPr="00DF4453">
        <w:rPr>
          <w:rFonts w:cs="Calibri"/>
          <w:szCs w:val="20"/>
        </w:rPr>
        <w:t>.</w:t>
      </w:r>
    </w:p>
    <w:p w14:paraId="3AAE38E9" w14:textId="77777777" w:rsidR="000A007C" w:rsidRPr="00DF4453" w:rsidRDefault="000A007C" w:rsidP="000A007C">
      <w:pPr>
        <w:rPr>
          <w:rFonts w:cs="Calibri"/>
          <w:szCs w:val="20"/>
          <w:u w:val="single"/>
        </w:rPr>
      </w:pPr>
    </w:p>
    <w:p w14:paraId="6A6F1782" w14:textId="49696DFA" w:rsidR="00D667B5" w:rsidRPr="00D667B5" w:rsidRDefault="00B54BF6" w:rsidP="00D667B5">
      <w:pPr>
        <w:rPr>
          <w:rFonts w:cs="Calibri"/>
          <w:szCs w:val="20"/>
        </w:rPr>
      </w:pPr>
      <w:r w:rsidRPr="00DF4453">
        <w:rPr>
          <w:rFonts w:cs="Calibri"/>
          <w:szCs w:val="20"/>
          <w:u w:val="single"/>
        </w:rPr>
        <w:t xml:space="preserve">Independent </w:t>
      </w:r>
      <w:r w:rsidR="003E3ABA" w:rsidRPr="00DF4453">
        <w:rPr>
          <w:rFonts w:cs="Calibri"/>
          <w:szCs w:val="20"/>
          <w:u w:val="single"/>
        </w:rPr>
        <w:t>Mid-term Review (MTR)</w:t>
      </w:r>
      <w:r w:rsidR="003E3ABA" w:rsidRPr="00DF4453">
        <w:rPr>
          <w:rFonts w:cs="Calibri"/>
          <w:szCs w:val="20"/>
        </w:rPr>
        <w:t xml:space="preserve">: </w:t>
      </w:r>
    </w:p>
    <w:p w14:paraId="75390F50" w14:textId="31B593DD" w:rsidR="0030746D" w:rsidRPr="00D667B5" w:rsidRDefault="003E3ABA" w:rsidP="006B7832">
      <w:pPr>
        <w:numPr>
          <w:ilvl w:val="0"/>
          <w:numId w:val="10"/>
        </w:numPr>
        <w:ind w:left="0" w:firstLine="0"/>
        <w:rPr>
          <w:rFonts w:cs="Calibri"/>
          <w:szCs w:val="20"/>
        </w:rPr>
      </w:pPr>
      <w:r w:rsidRPr="00DF4453">
        <w:rPr>
          <w:rFonts w:cs="Calibri"/>
          <w:szCs w:val="20"/>
        </w:rPr>
        <w:t xml:space="preserve"> </w:t>
      </w:r>
      <w:bookmarkStart w:id="121" w:name="_Hlk34507047"/>
      <w:bookmarkStart w:id="122" w:name="_Hlk34507103"/>
      <w:r w:rsidR="00D667B5" w:rsidRPr="00BA377E">
        <w:rPr>
          <w:rFonts w:cs="Calibri"/>
          <w:szCs w:val="20"/>
          <w:highlight w:val="yellow"/>
        </w:rPr>
        <w:t xml:space="preserve">The terms of reference, the review process and the final MTR report will follow the standard templates and guidance for GEF-financed projects available on the </w:t>
      </w:r>
      <w:hyperlink r:id="rId34" w:anchor="gef" w:history="1">
        <w:r w:rsidR="00D667B5" w:rsidRPr="00BA377E">
          <w:rPr>
            <w:rStyle w:val="Hyperlink"/>
            <w:rFonts w:cs="Calibri"/>
            <w:szCs w:val="20"/>
            <w:highlight w:val="yellow"/>
          </w:rPr>
          <w:t>UNDP Evaluation Resource Center</w:t>
        </w:r>
      </w:hyperlink>
      <w:r w:rsidR="00D667B5" w:rsidRPr="00BA377E">
        <w:rPr>
          <w:rStyle w:val="Hyperlink"/>
          <w:rFonts w:cs="Calibri"/>
          <w:szCs w:val="20"/>
          <w:highlight w:val="yellow"/>
        </w:rPr>
        <w:t xml:space="preserve"> (ERC)</w:t>
      </w:r>
      <w:r w:rsidR="00B54BF6" w:rsidRPr="00D667B5">
        <w:t xml:space="preserve">. </w:t>
      </w:r>
    </w:p>
    <w:p w14:paraId="290D6DB8" w14:textId="77777777" w:rsidR="0030746D" w:rsidRPr="00D667B5" w:rsidRDefault="0030746D" w:rsidP="00722961"/>
    <w:p w14:paraId="2B1143BD" w14:textId="0E774CBE" w:rsidR="0030746D" w:rsidRPr="00BA377E" w:rsidRDefault="00D667B5" w:rsidP="006B7832">
      <w:pPr>
        <w:numPr>
          <w:ilvl w:val="0"/>
          <w:numId w:val="10"/>
        </w:numPr>
        <w:ind w:left="0" w:firstLine="0"/>
        <w:rPr>
          <w:rFonts w:cs="Calibri"/>
          <w:szCs w:val="20"/>
          <w:highlight w:val="yellow"/>
        </w:rPr>
      </w:pPr>
      <w:r w:rsidRPr="00BA377E">
        <w:rPr>
          <w:highlight w:val="yellow"/>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under review</w:t>
      </w:r>
      <w:r w:rsidR="0030746D" w:rsidRPr="00BA377E">
        <w:rPr>
          <w:highlight w:val="yellow"/>
        </w:rPr>
        <w:t>.</w:t>
      </w:r>
    </w:p>
    <w:p w14:paraId="50607B68" w14:textId="77777777" w:rsidR="0030746D" w:rsidRPr="00BA377E" w:rsidRDefault="0030746D" w:rsidP="00D667B5">
      <w:pPr>
        <w:rPr>
          <w:highlight w:val="yellow"/>
        </w:rPr>
      </w:pPr>
    </w:p>
    <w:p w14:paraId="62BC4326" w14:textId="68853F8D" w:rsidR="0030746D" w:rsidRPr="00D667B5" w:rsidRDefault="00D667B5" w:rsidP="006B7832">
      <w:pPr>
        <w:numPr>
          <w:ilvl w:val="0"/>
          <w:numId w:val="10"/>
        </w:numPr>
        <w:ind w:left="0" w:firstLine="0"/>
        <w:rPr>
          <w:rFonts w:cs="Calibri"/>
          <w:szCs w:val="20"/>
        </w:rPr>
      </w:pPr>
      <w:r w:rsidRPr="00BA377E">
        <w:rPr>
          <w:highlight w:val="yellow"/>
        </w:rPr>
        <w:t xml:space="preserve">The GEF Operational Focal Point and other stakeholders will be actively involved and consulted during the evaluation process. </w:t>
      </w:r>
      <w:r w:rsidRPr="00BA377E">
        <w:rPr>
          <w:rFonts w:cs="Calibri"/>
          <w:szCs w:val="20"/>
          <w:highlight w:val="yellow"/>
        </w:rPr>
        <w:t>Additional quality assurance support is available from the BPPS/GEF Directorate</w:t>
      </w:r>
      <w:bookmarkEnd w:id="121"/>
      <w:r w:rsidR="003E3ABA" w:rsidRPr="00D667B5">
        <w:rPr>
          <w:rFonts w:cs="Calibri"/>
          <w:szCs w:val="20"/>
        </w:rPr>
        <w:t xml:space="preserve">. </w:t>
      </w:r>
    </w:p>
    <w:p w14:paraId="6B68E6B0" w14:textId="77777777" w:rsidR="0030746D" w:rsidRPr="00D667B5" w:rsidRDefault="0030746D" w:rsidP="0030746D">
      <w:pPr>
        <w:pStyle w:val="ListParagraph"/>
        <w:rPr>
          <w:rFonts w:cs="Calibri"/>
          <w:szCs w:val="20"/>
        </w:rPr>
      </w:pPr>
    </w:p>
    <w:p w14:paraId="48CA12BE" w14:textId="05A7F945" w:rsidR="0084327A" w:rsidRPr="00D667B5" w:rsidRDefault="0030746D" w:rsidP="006B7832">
      <w:pPr>
        <w:numPr>
          <w:ilvl w:val="0"/>
          <w:numId w:val="10"/>
        </w:numPr>
        <w:ind w:left="0" w:firstLine="0"/>
        <w:rPr>
          <w:rFonts w:cs="Calibri"/>
          <w:szCs w:val="20"/>
        </w:rPr>
      </w:pPr>
      <w:r w:rsidRPr="00BA377E">
        <w:rPr>
          <w:rFonts w:cs="Calibri"/>
          <w:szCs w:val="20"/>
          <w:highlight w:val="yellow"/>
        </w:rPr>
        <w:t>The final MTR report and MTR TOR will be publicly available in English and will be posted on the UNDP ERC by</w:t>
      </w:r>
      <w:r w:rsidR="009048EB" w:rsidRPr="00BA377E">
        <w:rPr>
          <w:rFonts w:cs="Calibri"/>
          <w:szCs w:val="20"/>
          <w:highlight w:val="yellow"/>
        </w:rPr>
        <w:t xml:space="preserve"> </w:t>
      </w:r>
      <w:r w:rsidR="00492924" w:rsidRPr="00BA377E">
        <w:rPr>
          <w:rFonts w:cs="Calibri"/>
          <w:szCs w:val="20"/>
          <w:highlight w:val="yellow"/>
        </w:rPr>
        <w:t>December</w:t>
      </w:r>
      <w:r w:rsidR="009048EB" w:rsidRPr="00BA377E">
        <w:rPr>
          <w:rFonts w:cs="Calibri"/>
          <w:szCs w:val="20"/>
          <w:highlight w:val="yellow"/>
        </w:rPr>
        <w:t xml:space="preserve"> 2022</w:t>
      </w:r>
      <w:r w:rsidRPr="0050061A">
        <w:rPr>
          <w:rFonts w:cs="Calibri"/>
          <w:szCs w:val="20"/>
          <w:highlight w:val="yellow"/>
        </w:rPr>
        <w:t xml:space="preserve">. </w:t>
      </w:r>
      <w:r w:rsidRPr="00BA377E">
        <w:rPr>
          <w:rFonts w:cs="Calibri"/>
          <w:szCs w:val="20"/>
          <w:highlight w:val="yellow"/>
        </w:rPr>
        <w:t>A management response to MTR recommendations will be posted in the ERC within six weeks of the MTR report’s completion</w:t>
      </w:r>
      <w:bookmarkEnd w:id="122"/>
      <w:r w:rsidR="0084327A" w:rsidRPr="00D667B5">
        <w:rPr>
          <w:rFonts w:cs="Calibri"/>
          <w:szCs w:val="20"/>
        </w:rPr>
        <w:t>.</w:t>
      </w:r>
    </w:p>
    <w:p w14:paraId="0B3DE389" w14:textId="77777777" w:rsidR="0084327A" w:rsidRPr="00DF4453" w:rsidRDefault="0084327A" w:rsidP="00722961">
      <w:pPr>
        <w:rPr>
          <w:rFonts w:cs="Calibri"/>
          <w:szCs w:val="20"/>
        </w:rPr>
      </w:pPr>
    </w:p>
    <w:p w14:paraId="521181C1" w14:textId="44673D2C" w:rsidR="00296894" w:rsidRPr="00296894" w:rsidRDefault="003E3ABA" w:rsidP="00296894">
      <w:pPr>
        <w:rPr>
          <w:rFonts w:cs="Calibri"/>
          <w:szCs w:val="20"/>
        </w:rPr>
      </w:pPr>
      <w:r w:rsidRPr="00DF4453">
        <w:rPr>
          <w:rFonts w:cs="Calibri"/>
          <w:szCs w:val="20"/>
          <w:u w:val="single"/>
        </w:rPr>
        <w:t>Terminal Evaluation (TE)</w:t>
      </w:r>
      <w:r w:rsidRPr="00DF4453">
        <w:rPr>
          <w:rFonts w:cs="Calibri"/>
          <w:szCs w:val="20"/>
        </w:rPr>
        <w:t xml:space="preserve">: </w:t>
      </w:r>
    </w:p>
    <w:p w14:paraId="604EB072" w14:textId="12C3EDBA" w:rsidR="00EE54BB" w:rsidRPr="00DF4453" w:rsidRDefault="00296894" w:rsidP="006B7832">
      <w:pPr>
        <w:numPr>
          <w:ilvl w:val="0"/>
          <w:numId w:val="10"/>
        </w:numPr>
        <w:ind w:left="0" w:firstLine="0"/>
        <w:rPr>
          <w:rFonts w:cs="Calibri"/>
          <w:szCs w:val="20"/>
        </w:rPr>
      </w:pPr>
      <w:bookmarkStart w:id="123" w:name="_Hlk34507267"/>
      <w:r w:rsidRPr="00BA377E">
        <w:rPr>
          <w:rFonts w:cs="Calibri"/>
          <w:szCs w:val="20"/>
          <w:highlight w:val="yellow"/>
        </w:rPr>
        <w:t xml:space="preserve">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35" w:anchor="gef" w:history="1">
        <w:r w:rsidRPr="00BA377E">
          <w:rPr>
            <w:rStyle w:val="Hyperlink"/>
            <w:rFonts w:cs="Calibri"/>
            <w:szCs w:val="20"/>
            <w:highlight w:val="yellow"/>
          </w:rPr>
          <w:t>UNDP Evaluation Resource Center</w:t>
        </w:r>
      </w:hyperlink>
      <w:r w:rsidR="0084327A" w:rsidRPr="00DF4453">
        <w:rPr>
          <w:rFonts w:cs="Calibri"/>
          <w:szCs w:val="20"/>
        </w:rPr>
        <w:t>.</w:t>
      </w:r>
    </w:p>
    <w:p w14:paraId="45D3EFAA" w14:textId="77777777" w:rsidR="00EE54BB" w:rsidRPr="00DF4453" w:rsidRDefault="00EE54BB" w:rsidP="00EE54BB">
      <w:pPr>
        <w:rPr>
          <w:rFonts w:cs="Calibri"/>
          <w:szCs w:val="20"/>
        </w:rPr>
      </w:pPr>
    </w:p>
    <w:p w14:paraId="6E9E15F6" w14:textId="00E3BC73" w:rsidR="00EE54BB" w:rsidRDefault="00296894" w:rsidP="006B7832">
      <w:pPr>
        <w:numPr>
          <w:ilvl w:val="0"/>
          <w:numId w:val="10"/>
        </w:numPr>
        <w:ind w:left="0" w:firstLine="0"/>
        <w:rPr>
          <w:rFonts w:cs="Calibri"/>
          <w:szCs w:val="20"/>
        </w:rPr>
      </w:pPr>
      <w:r w:rsidRPr="00BA377E">
        <w:rPr>
          <w:highlight w:val="yellow"/>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r w:rsidR="003E3ABA" w:rsidRPr="00DF4453">
        <w:rPr>
          <w:rFonts w:cs="Calibri"/>
          <w:szCs w:val="20"/>
        </w:rPr>
        <w:t>.</w:t>
      </w:r>
    </w:p>
    <w:p w14:paraId="45539D60" w14:textId="77777777" w:rsidR="00296894" w:rsidRPr="00296894" w:rsidRDefault="00296894" w:rsidP="00296894">
      <w:pPr>
        <w:rPr>
          <w:rFonts w:cs="Calibri"/>
          <w:szCs w:val="20"/>
        </w:rPr>
      </w:pPr>
    </w:p>
    <w:p w14:paraId="10C3DF21" w14:textId="6A61BB8F" w:rsidR="00296894" w:rsidRDefault="00296894" w:rsidP="006B7832">
      <w:pPr>
        <w:numPr>
          <w:ilvl w:val="0"/>
          <w:numId w:val="10"/>
        </w:numPr>
        <w:ind w:left="0" w:firstLine="0"/>
        <w:rPr>
          <w:rFonts w:cs="Calibri"/>
          <w:szCs w:val="20"/>
        </w:rPr>
      </w:pPr>
      <w:r w:rsidRPr="00BA377E">
        <w:rPr>
          <w:highlight w:val="yellow"/>
        </w:rPr>
        <w:t xml:space="preserve">The GEF Operational Focal Point and other stakeholders will be actively involved and consulted during the terminal evaluation process. </w:t>
      </w:r>
      <w:r w:rsidRPr="00BA377E">
        <w:rPr>
          <w:rFonts w:cs="Calibri"/>
          <w:szCs w:val="20"/>
          <w:highlight w:val="yellow"/>
        </w:rPr>
        <w:t>Additional quality assurance support is available from the BPPS/GEF Directorate.</w:t>
      </w:r>
    </w:p>
    <w:p w14:paraId="45F2AFFF" w14:textId="77777777" w:rsidR="00296894" w:rsidRPr="00296894" w:rsidRDefault="00296894" w:rsidP="00296894">
      <w:pPr>
        <w:rPr>
          <w:rFonts w:cs="Calibri"/>
          <w:szCs w:val="20"/>
        </w:rPr>
      </w:pPr>
    </w:p>
    <w:p w14:paraId="42655ECD" w14:textId="51EF5B3F" w:rsidR="00296894" w:rsidRPr="00DF4453" w:rsidRDefault="00296894" w:rsidP="006B7832">
      <w:pPr>
        <w:numPr>
          <w:ilvl w:val="0"/>
          <w:numId w:val="10"/>
        </w:numPr>
        <w:ind w:left="0" w:firstLine="0"/>
        <w:rPr>
          <w:rFonts w:cs="Calibri"/>
          <w:szCs w:val="20"/>
        </w:rPr>
      </w:pPr>
      <w:r w:rsidRPr="00BA377E">
        <w:rPr>
          <w:rFonts w:cs="Calibri"/>
          <w:szCs w:val="20"/>
          <w:highlight w:val="yellow"/>
        </w:rPr>
        <w:t xml:space="preserve">The final TE report and TE TOR will be publicly available in English and posted on the UNDP ERC by </w:t>
      </w:r>
      <w:r w:rsidR="00492924" w:rsidRPr="00BA377E">
        <w:rPr>
          <w:rFonts w:cs="Calibri"/>
          <w:szCs w:val="20"/>
          <w:highlight w:val="yellow"/>
        </w:rPr>
        <w:t>December</w:t>
      </w:r>
      <w:r w:rsidRPr="00BA377E">
        <w:rPr>
          <w:rFonts w:cs="Calibri"/>
          <w:szCs w:val="20"/>
          <w:highlight w:val="yellow"/>
        </w:rPr>
        <w:t xml:space="preserve"> 2024.  A management response to the TE recommendations will be posted to the ERC within six weeks of the TE report’s completion</w:t>
      </w:r>
      <w:bookmarkEnd w:id="123"/>
      <w:r>
        <w:rPr>
          <w:rFonts w:cs="Calibri"/>
          <w:szCs w:val="20"/>
        </w:rPr>
        <w:t>.</w:t>
      </w:r>
    </w:p>
    <w:p w14:paraId="41BD69F7" w14:textId="77777777" w:rsidR="00EE54BB" w:rsidRPr="00DF4453" w:rsidRDefault="00EE54BB" w:rsidP="00EE54BB">
      <w:pPr>
        <w:rPr>
          <w:rFonts w:cs="Calibri"/>
          <w:szCs w:val="20"/>
          <w:u w:val="single"/>
        </w:rPr>
      </w:pPr>
    </w:p>
    <w:p w14:paraId="0DB3B30E" w14:textId="717B30FE" w:rsidR="00296894" w:rsidRPr="00296894" w:rsidRDefault="003E3ABA" w:rsidP="00296894">
      <w:pPr>
        <w:rPr>
          <w:rFonts w:cs="Calibri"/>
          <w:szCs w:val="20"/>
        </w:rPr>
      </w:pPr>
      <w:r w:rsidRPr="00DF4453">
        <w:rPr>
          <w:rFonts w:cs="Calibri"/>
          <w:szCs w:val="20"/>
          <w:u w:val="single"/>
        </w:rPr>
        <w:t>Final Report</w:t>
      </w:r>
      <w:r w:rsidRPr="00DF4453">
        <w:rPr>
          <w:rFonts w:cs="Calibri"/>
          <w:szCs w:val="20"/>
        </w:rPr>
        <w:t xml:space="preserve">: </w:t>
      </w:r>
    </w:p>
    <w:p w14:paraId="1A96FC47" w14:textId="46910ABE" w:rsidR="003E3ABA" w:rsidRPr="00DF4453" w:rsidRDefault="003E3ABA" w:rsidP="006B7832">
      <w:pPr>
        <w:numPr>
          <w:ilvl w:val="0"/>
          <w:numId w:val="10"/>
        </w:numPr>
        <w:ind w:left="0" w:firstLine="0"/>
        <w:rPr>
          <w:rFonts w:cs="Calibri"/>
          <w:szCs w:val="20"/>
        </w:rPr>
      </w:pPr>
      <w:r w:rsidRPr="00DF4453">
        <w:rPr>
          <w:rFonts w:cs="Calibri"/>
          <w:szCs w:val="20"/>
        </w:rPr>
        <w:t xml:space="preserve">The project’s terminal </w:t>
      </w:r>
      <w:r w:rsidR="00296894" w:rsidRPr="00BA377E">
        <w:rPr>
          <w:rFonts w:cs="Calibri"/>
          <w:szCs w:val="20"/>
          <w:highlight w:val="yellow"/>
        </w:rPr>
        <w:t>GEF</w:t>
      </w:r>
      <w:r w:rsidR="00296894">
        <w:rPr>
          <w:rFonts w:cs="Calibri"/>
          <w:szCs w:val="20"/>
        </w:rPr>
        <w:t xml:space="preserve"> </w:t>
      </w:r>
      <w:r w:rsidRPr="00DF4453">
        <w:rPr>
          <w:rFonts w:cs="Calibri"/>
          <w:szCs w:val="20"/>
        </w:rPr>
        <w:t>PIR along with the terminal evaluation (TE) report and corresponding management response will serve as the</w:t>
      </w:r>
      <w:r w:rsidR="00A04E6F" w:rsidRPr="00DF4453">
        <w:rPr>
          <w:rFonts w:cs="Calibri"/>
          <w:szCs w:val="20"/>
        </w:rPr>
        <w:t xml:space="preserve"> final project report package. </w:t>
      </w:r>
      <w:r w:rsidRPr="00DF4453">
        <w:rPr>
          <w:rFonts w:cs="Calibri"/>
          <w:szCs w:val="20"/>
        </w:rPr>
        <w:t xml:space="preserve">The final project report package shall be discussed with the </w:t>
      </w:r>
      <w:r w:rsidR="00324FA5" w:rsidRPr="00DF4453">
        <w:rPr>
          <w:rFonts w:cs="Calibri"/>
          <w:szCs w:val="20"/>
        </w:rPr>
        <w:t>PSC</w:t>
      </w:r>
      <w:r w:rsidRPr="00DF4453">
        <w:rPr>
          <w:rFonts w:cs="Calibri"/>
          <w:szCs w:val="20"/>
        </w:rPr>
        <w:t xml:space="preserve"> during an end-of-project review meeting to discuss lesson learned and opportunities for scaling up. </w:t>
      </w:r>
    </w:p>
    <w:p w14:paraId="2D58F793" w14:textId="77777777" w:rsidR="00232770" w:rsidRPr="00DF4453" w:rsidRDefault="00232770" w:rsidP="00232770">
      <w:pPr>
        <w:pStyle w:val="ListParagraph"/>
        <w:rPr>
          <w:rFonts w:cs="Calibri"/>
          <w:szCs w:val="20"/>
        </w:rPr>
      </w:pPr>
    </w:p>
    <w:p w14:paraId="22B9C30E" w14:textId="77777777" w:rsidR="002B4062" w:rsidRPr="0003763F" w:rsidRDefault="002B4062" w:rsidP="002B4062">
      <w:pPr>
        <w:jc w:val="left"/>
        <w:rPr>
          <w:rFonts w:cs="Segoe UI"/>
          <w:color w:val="000000"/>
          <w:szCs w:val="20"/>
        </w:rPr>
      </w:pPr>
      <w:r w:rsidRPr="0026155D">
        <w:rPr>
          <w:szCs w:val="20"/>
          <w:highlight w:val="yellow"/>
          <w:u w:val="single"/>
        </w:rPr>
        <w:t>Agreement on intellectual property rights and use of logo on the project’s deliverables and disclosure of information</w:t>
      </w:r>
      <w:r w:rsidRPr="0026155D">
        <w:rPr>
          <w:b/>
          <w:szCs w:val="20"/>
          <w:highlight w:val="yellow"/>
        </w:rPr>
        <w:t xml:space="preserve">:  </w:t>
      </w:r>
      <w:r w:rsidRPr="0026155D">
        <w:rPr>
          <w:szCs w:val="20"/>
          <w:highlight w:val="yellow"/>
        </w:rPr>
        <w:t>T</w:t>
      </w:r>
      <w:r w:rsidRPr="0026155D">
        <w:rPr>
          <w:rFonts w:cs="Calibri"/>
          <w:szCs w:val="20"/>
          <w:highlight w:val="yellow"/>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6155D">
        <w:rPr>
          <w:rStyle w:val="FootnoteReference"/>
          <w:szCs w:val="20"/>
          <w:highlight w:val="yellow"/>
        </w:rPr>
        <w:footnoteReference w:id="22"/>
      </w:r>
      <w:r w:rsidRPr="0026155D">
        <w:rPr>
          <w:rFonts w:cs="Calibri"/>
          <w:szCs w:val="20"/>
          <w:highlight w:val="yellow"/>
        </w:rPr>
        <w:t xml:space="preserve"> and</w:t>
      </w:r>
      <w:r w:rsidRPr="0026155D">
        <w:rPr>
          <w:rFonts w:cs="Segoe UI"/>
          <w:color w:val="000000"/>
          <w:szCs w:val="20"/>
          <w:highlight w:val="yellow"/>
        </w:rPr>
        <w:t xml:space="preserve"> the GEF policy on public involvement</w:t>
      </w:r>
      <w:r w:rsidRPr="0026155D">
        <w:rPr>
          <w:rStyle w:val="FootnoteReference"/>
          <w:color w:val="000000"/>
          <w:szCs w:val="20"/>
          <w:highlight w:val="yellow"/>
        </w:rPr>
        <w:footnoteReference w:id="23"/>
      </w:r>
      <w:r w:rsidRPr="0026155D">
        <w:rPr>
          <w:rFonts w:cs="Segoe UI"/>
          <w:color w:val="000000"/>
          <w:szCs w:val="20"/>
          <w:highlight w:val="yellow"/>
        </w:rPr>
        <w:t>.</w:t>
      </w:r>
      <w:r w:rsidRPr="0003763F">
        <w:rPr>
          <w:rFonts w:cs="Segoe UI"/>
          <w:color w:val="000000"/>
          <w:szCs w:val="20"/>
        </w:rPr>
        <w:t xml:space="preserve"> </w:t>
      </w:r>
    </w:p>
    <w:p w14:paraId="43F7EDF7" w14:textId="77777777" w:rsidR="001936C7" w:rsidRDefault="001936C7"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u w:val="single"/>
        </w:rPr>
      </w:pPr>
    </w:p>
    <w:p w14:paraId="366E076C" w14:textId="2DA23C81" w:rsidR="00AB014D" w:rsidRPr="00DF4453"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DF4453">
        <w:rPr>
          <w:rFonts w:cs="Calibri"/>
          <w:b/>
          <w:szCs w:val="20"/>
          <w:u w:val="single"/>
        </w:rPr>
        <w:t>M&amp;E Requirements and M&amp;E Budget</w:t>
      </w:r>
      <w:r w:rsidRPr="00DF4453">
        <w:rPr>
          <w:rFonts w:cs="Calibri"/>
          <w:b/>
          <w:szCs w:val="20"/>
        </w:rPr>
        <w:t xml:space="preserve">:  </w:t>
      </w:r>
    </w:p>
    <w:p w14:paraId="361F7AE6" w14:textId="2949C328" w:rsidR="00AB014D" w:rsidRPr="00DF4453" w:rsidRDefault="00AB014D" w:rsidP="006B7832">
      <w:pPr>
        <w:numPr>
          <w:ilvl w:val="0"/>
          <w:numId w:val="10"/>
        </w:numPr>
        <w:ind w:left="0" w:firstLine="0"/>
        <w:rPr>
          <w:color w:val="0070C0"/>
        </w:rPr>
      </w:pPr>
      <w:r w:rsidRPr="00DF4453">
        <w:t>Project level M&amp;E activities, responsibilities, indicative budget</w:t>
      </w:r>
      <w:r w:rsidR="00844EFB" w:rsidRPr="00DF4453">
        <w:t>, cofinancing</w:t>
      </w:r>
      <w:r w:rsidRPr="00DF4453">
        <w:t xml:space="preserve"> and timeframes are summari</w:t>
      </w:r>
      <w:r w:rsidR="008D5C00" w:rsidRPr="00DF4453">
        <w:t>z</w:t>
      </w:r>
      <w:r w:rsidRPr="00DF4453">
        <w:t xml:space="preserve">ed in </w:t>
      </w:r>
      <w:r w:rsidRPr="00DF4453">
        <w:rPr>
          <w:b/>
        </w:rPr>
        <w:fldChar w:fldCharType="begin"/>
      </w:r>
      <w:r w:rsidRPr="00DF4453">
        <w:rPr>
          <w:b/>
        </w:rPr>
        <w:instrText xml:space="preserve"> REF _Ref505415667 \h  \* MERGEFORMAT </w:instrText>
      </w:r>
      <w:r w:rsidRPr="00DF4453">
        <w:rPr>
          <w:b/>
        </w:rPr>
      </w:r>
      <w:r w:rsidRPr="00DF4453">
        <w:rPr>
          <w:b/>
        </w:rPr>
        <w:fldChar w:fldCharType="separate"/>
      </w:r>
      <w:r w:rsidR="00121043" w:rsidRPr="00DF4453">
        <w:rPr>
          <w:b/>
        </w:rPr>
        <w:t xml:space="preserve">Table </w:t>
      </w:r>
      <w:r w:rsidR="00121043" w:rsidRPr="00DF4453">
        <w:rPr>
          <w:b/>
          <w:noProof/>
        </w:rPr>
        <w:t>15</w:t>
      </w:r>
      <w:r w:rsidRPr="00DF4453">
        <w:rPr>
          <w:b/>
        </w:rPr>
        <w:fldChar w:fldCharType="end"/>
      </w:r>
      <w:r w:rsidRPr="00DF4453">
        <w:t xml:space="preserve"> below. </w:t>
      </w:r>
    </w:p>
    <w:p w14:paraId="70BA9A06" w14:textId="77777777" w:rsidR="00AB014D" w:rsidRPr="00DF4453" w:rsidRDefault="00AB014D" w:rsidP="00AB014D"/>
    <w:p w14:paraId="41B3DB87" w14:textId="648B3666" w:rsidR="00AB014D" w:rsidRPr="00DF4453" w:rsidRDefault="00AB014D" w:rsidP="00617371">
      <w:pPr>
        <w:pStyle w:val="Caption"/>
        <w:keepNext/>
        <w:spacing w:before="0" w:after="60"/>
        <w:rPr>
          <w:b w:val="0"/>
          <w:i/>
        </w:rPr>
      </w:pPr>
      <w:bookmarkStart w:id="124" w:name="_Ref505415667"/>
      <w:bookmarkStart w:id="125" w:name="_Toc505541809"/>
      <w:bookmarkStart w:id="126" w:name="_Toc26258868"/>
      <w:r w:rsidRPr="00DF4453">
        <w:rPr>
          <w:i/>
        </w:rPr>
        <w:t xml:space="preserve">Table </w:t>
      </w:r>
      <w:r w:rsidRPr="00DF4453">
        <w:rPr>
          <w:i/>
        </w:rPr>
        <w:fldChar w:fldCharType="begin"/>
      </w:r>
      <w:r w:rsidRPr="00DF4453">
        <w:rPr>
          <w:i/>
        </w:rPr>
        <w:instrText xml:space="preserve"> SEQ Table \* ARABIC </w:instrText>
      </w:r>
      <w:r w:rsidRPr="00DF4453">
        <w:rPr>
          <w:i/>
        </w:rPr>
        <w:fldChar w:fldCharType="separate"/>
      </w:r>
      <w:r w:rsidR="00121043" w:rsidRPr="00DF4453">
        <w:rPr>
          <w:i/>
          <w:noProof/>
        </w:rPr>
        <w:t>15</w:t>
      </w:r>
      <w:r w:rsidRPr="00DF4453">
        <w:rPr>
          <w:i/>
        </w:rPr>
        <w:fldChar w:fldCharType="end"/>
      </w:r>
      <w:bookmarkEnd w:id="124"/>
      <w:r w:rsidRPr="00DF4453">
        <w:rPr>
          <w:b w:val="0"/>
          <w:i/>
        </w:rPr>
        <w:t>: Project M&amp;E Requirements and Budget</w:t>
      </w:r>
      <w:bookmarkEnd w:id="125"/>
      <w:bookmarkEnd w:id="126"/>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DF4453"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DF4453" w:rsidRDefault="00AB014D" w:rsidP="006D0FCE">
            <w:pPr>
              <w:jc w:val="center"/>
              <w:rPr>
                <w:rFonts w:eastAsia="Times New Roman" w:cs="Calibri"/>
                <w:b/>
                <w:bCs/>
                <w:sz w:val="16"/>
                <w:szCs w:val="16"/>
              </w:rPr>
            </w:pPr>
            <w:bookmarkStart w:id="127" w:name="_Hlk508360581"/>
            <w:r w:rsidRPr="00DF4453">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Time frame</w:t>
            </w:r>
          </w:p>
        </w:tc>
      </w:tr>
      <w:tr w:rsidR="00AB014D" w:rsidRPr="00DF4453" w14:paraId="5A4043C7" w14:textId="77777777" w:rsidTr="001C60C1">
        <w:trPr>
          <w:trHeight w:val="332"/>
          <w:tblHeader/>
          <w:jc w:val="center"/>
        </w:trPr>
        <w:tc>
          <w:tcPr>
            <w:tcW w:w="3062" w:type="dxa"/>
            <w:vMerge/>
            <w:vAlign w:val="center"/>
            <w:hideMark/>
          </w:tcPr>
          <w:p w14:paraId="32EA9336" w14:textId="77777777" w:rsidR="00AB014D" w:rsidRPr="00DF4453"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DF4453"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Co-financing</w:t>
            </w:r>
          </w:p>
        </w:tc>
        <w:tc>
          <w:tcPr>
            <w:tcW w:w="1836" w:type="dxa"/>
            <w:vMerge/>
            <w:vAlign w:val="center"/>
            <w:hideMark/>
          </w:tcPr>
          <w:p w14:paraId="204A3782" w14:textId="77777777" w:rsidR="00AB014D" w:rsidRPr="00DF4453" w:rsidRDefault="00AB014D" w:rsidP="006D0FCE">
            <w:pPr>
              <w:jc w:val="left"/>
              <w:rPr>
                <w:rFonts w:eastAsia="Times New Roman" w:cs="Calibri"/>
                <w:b/>
                <w:bCs/>
                <w:sz w:val="16"/>
                <w:szCs w:val="16"/>
              </w:rPr>
            </w:pPr>
          </w:p>
        </w:tc>
      </w:tr>
      <w:tr w:rsidR="00AB014D" w:rsidRPr="00DF4453" w14:paraId="0BFEE0C8" w14:textId="77777777" w:rsidTr="001C60C1">
        <w:trPr>
          <w:trHeight w:val="638"/>
          <w:jc w:val="center"/>
        </w:trPr>
        <w:tc>
          <w:tcPr>
            <w:tcW w:w="3062" w:type="dxa"/>
            <w:shd w:val="clear" w:color="auto" w:fill="auto"/>
            <w:hideMark/>
          </w:tcPr>
          <w:p w14:paraId="6E75030E"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Inception Workshop </w:t>
            </w:r>
          </w:p>
        </w:tc>
        <w:tc>
          <w:tcPr>
            <w:tcW w:w="2149" w:type="dxa"/>
            <w:shd w:val="clear" w:color="auto" w:fill="auto"/>
            <w:hideMark/>
          </w:tcPr>
          <w:p w14:paraId="1A032128" w14:textId="74CAC472"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w:t>
            </w:r>
            <w:r w:rsidR="00F66D5E" w:rsidRPr="00DF4453">
              <w:rPr>
                <w:rFonts w:eastAsia="Times New Roman" w:cs="Calibri"/>
                <w:sz w:val="16"/>
                <w:szCs w:val="16"/>
              </w:rPr>
              <w:t>DARA</w:t>
            </w:r>
          </w:p>
        </w:tc>
        <w:tc>
          <w:tcPr>
            <w:tcW w:w="1260" w:type="dxa"/>
            <w:shd w:val="clear" w:color="auto" w:fill="auto"/>
            <w:hideMark/>
          </w:tcPr>
          <w:p w14:paraId="051BB2C2"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11</w:t>
            </w:r>
            <w:r w:rsidRPr="00DF4453">
              <w:rPr>
                <w:rFonts w:eastAsia="Times New Roman" w:cs="Calibri"/>
                <w:sz w:val="16"/>
                <w:szCs w:val="16"/>
              </w:rPr>
              <w:t>,000</w:t>
            </w:r>
          </w:p>
        </w:tc>
        <w:tc>
          <w:tcPr>
            <w:tcW w:w="1100" w:type="dxa"/>
            <w:shd w:val="clear" w:color="auto" w:fill="auto"/>
            <w:hideMark/>
          </w:tcPr>
          <w:p w14:paraId="12A56AEF" w14:textId="77777777" w:rsidR="00AB014D" w:rsidRPr="00DF4453" w:rsidRDefault="001E0593" w:rsidP="006D0FCE">
            <w:pPr>
              <w:jc w:val="center"/>
              <w:rPr>
                <w:rFonts w:eastAsia="Times New Roman" w:cs="Calibri"/>
                <w:sz w:val="16"/>
                <w:szCs w:val="16"/>
              </w:rPr>
            </w:pPr>
            <w:r w:rsidRPr="00DF4453">
              <w:rPr>
                <w:rFonts w:eastAsia="Times New Roman" w:cs="Calibri"/>
                <w:sz w:val="16"/>
                <w:szCs w:val="16"/>
              </w:rPr>
              <w:t xml:space="preserve">USD </w:t>
            </w:r>
            <w:r w:rsidR="009637B5" w:rsidRPr="00DF4453">
              <w:rPr>
                <w:rFonts w:eastAsia="Times New Roman" w:cs="Calibri"/>
                <w:sz w:val="16"/>
                <w:szCs w:val="16"/>
              </w:rPr>
              <w:t>1</w:t>
            </w:r>
            <w:r w:rsidRPr="00DF4453">
              <w:rPr>
                <w:rFonts w:eastAsia="Times New Roman" w:cs="Calibri"/>
                <w:sz w:val="16"/>
                <w:szCs w:val="16"/>
              </w:rPr>
              <w:t>5,000</w:t>
            </w:r>
          </w:p>
        </w:tc>
        <w:tc>
          <w:tcPr>
            <w:tcW w:w="1836" w:type="dxa"/>
            <w:shd w:val="clear" w:color="auto" w:fill="auto"/>
            <w:hideMark/>
          </w:tcPr>
          <w:p w14:paraId="6F041DFA"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Within three months of project document signature</w:t>
            </w:r>
          </w:p>
        </w:tc>
      </w:tr>
      <w:tr w:rsidR="00AB014D" w:rsidRPr="00DF4453" w14:paraId="66DC6E3C" w14:textId="77777777" w:rsidTr="001C60C1">
        <w:trPr>
          <w:trHeight w:val="450"/>
          <w:jc w:val="center"/>
        </w:trPr>
        <w:tc>
          <w:tcPr>
            <w:tcW w:w="3062" w:type="dxa"/>
            <w:shd w:val="clear" w:color="auto" w:fill="auto"/>
            <w:hideMark/>
          </w:tcPr>
          <w:p w14:paraId="4C020DEE"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Inception Workshop Report </w:t>
            </w:r>
          </w:p>
        </w:tc>
        <w:tc>
          <w:tcPr>
            <w:tcW w:w="2149" w:type="dxa"/>
            <w:shd w:val="clear" w:color="auto" w:fill="auto"/>
            <w:hideMark/>
          </w:tcPr>
          <w:p w14:paraId="05DD42EC" w14:textId="0DB088CE"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145D1AF3"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52DF8D21"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6536154F"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Within one month after inception workshop</w:t>
            </w:r>
          </w:p>
        </w:tc>
      </w:tr>
      <w:tr w:rsidR="00AB014D" w:rsidRPr="00DF4453" w14:paraId="325499E1" w14:textId="77777777" w:rsidTr="001C60C1">
        <w:trPr>
          <w:trHeight w:val="675"/>
          <w:jc w:val="center"/>
        </w:trPr>
        <w:tc>
          <w:tcPr>
            <w:tcW w:w="3062" w:type="dxa"/>
            <w:shd w:val="clear" w:color="auto" w:fill="auto"/>
            <w:hideMark/>
          </w:tcPr>
          <w:p w14:paraId="317DDB4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p>
        </w:tc>
        <w:tc>
          <w:tcPr>
            <w:tcW w:w="1260" w:type="dxa"/>
            <w:shd w:val="clear" w:color="auto" w:fill="auto"/>
            <w:hideMark/>
          </w:tcPr>
          <w:p w14:paraId="1418A0F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FE39CB1"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29FEE2E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Quarterly, annually</w:t>
            </w:r>
          </w:p>
        </w:tc>
      </w:tr>
      <w:tr w:rsidR="00AB014D" w:rsidRPr="00DF4453" w14:paraId="1986650F" w14:textId="77777777" w:rsidTr="001C60C1">
        <w:trPr>
          <w:trHeight w:val="431"/>
          <w:jc w:val="center"/>
        </w:trPr>
        <w:tc>
          <w:tcPr>
            <w:tcW w:w="3062" w:type="dxa"/>
            <w:shd w:val="clear" w:color="auto" w:fill="auto"/>
            <w:hideMark/>
          </w:tcPr>
          <w:p w14:paraId="72A0294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Risk management</w:t>
            </w:r>
          </w:p>
        </w:tc>
        <w:tc>
          <w:tcPr>
            <w:tcW w:w="2149" w:type="dxa"/>
            <w:shd w:val="clear" w:color="auto" w:fill="auto"/>
            <w:hideMark/>
          </w:tcPr>
          <w:p w14:paraId="055C48C9" w14:textId="7DD23E46"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4060FF4A"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642EA388" w14:textId="77777777" w:rsidR="00AB014D" w:rsidRPr="00DF4453" w:rsidRDefault="009238E8"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w:t>
            </w:r>
            <w:r w:rsidRPr="00DF4453">
              <w:rPr>
                <w:rFonts w:eastAsia="Times New Roman" w:cs="Calibri"/>
                <w:sz w:val="16"/>
                <w:szCs w:val="16"/>
              </w:rPr>
              <w:t>,000</w:t>
            </w:r>
          </w:p>
        </w:tc>
        <w:tc>
          <w:tcPr>
            <w:tcW w:w="1836" w:type="dxa"/>
            <w:shd w:val="clear" w:color="auto" w:fill="auto"/>
            <w:hideMark/>
          </w:tcPr>
          <w:p w14:paraId="6C447697"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Quarterly, annually</w:t>
            </w:r>
          </w:p>
        </w:tc>
      </w:tr>
      <w:tr w:rsidR="00AB014D" w:rsidRPr="00DF4453" w14:paraId="12DC2B1E" w14:textId="77777777" w:rsidTr="001C60C1">
        <w:trPr>
          <w:trHeight w:val="675"/>
          <w:jc w:val="center"/>
        </w:trPr>
        <w:tc>
          <w:tcPr>
            <w:tcW w:w="3062" w:type="dxa"/>
            <w:shd w:val="clear" w:color="auto" w:fill="auto"/>
            <w:hideMark/>
          </w:tcPr>
          <w:p w14:paraId="53DFC0FF"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Monitoring of indicators in project results framework </w:t>
            </w:r>
            <w:r w:rsidRPr="00DF4453">
              <w:rPr>
                <w:rFonts w:eastAsia="Times New Roman" w:cs="Calibri"/>
                <w:sz w:val="16"/>
                <w:szCs w:val="16"/>
              </w:rPr>
              <w:t xml:space="preserve">(tendered to </w:t>
            </w:r>
            <w:r w:rsidR="00617371" w:rsidRPr="00DF4453">
              <w:rPr>
                <w:rFonts w:eastAsia="Times New Roman" w:cs="Calibri"/>
                <w:sz w:val="16"/>
                <w:szCs w:val="16"/>
              </w:rPr>
              <w:t>loca</w:t>
            </w:r>
            <w:r w:rsidRPr="00DF4453">
              <w:rPr>
                <w:rFonts w:eastAsia="Times New Roman" w:cs="Calibri"/>
                <w:sz w:val="16"/>
                <w:szCs w:val="16"/>
              </w:rPr>
              <w:t>l institute, local consultant</w:t>
            </w:r>
            <w:r w:rsidR="00844EFB" w:rsidRPr="00DF4453">
              <w:rPr>
                <w:rFonts w:eastAsia="Times New Roman" w:cs="Calibri"/>
                <w:sz w:val="16"/>
                <w:szCs w:val="16"/>
              </w:rPr>
              <w:t xml:space="preserve"> </w:t>
            </w:r>
            <w:r w:rsidRPr="00DF4453">
              <w:rPr>
                <w:rFonts w:eastAsia="Times New Roman" w:cs="Calibri"/>
                <w:sz w:val="16"/>
                <w:szCs w:val="16"/>
              </w:rPr>
              <w:t>or service provider)</w:t>
            </w:r>
          </w:p>
        </w:tc>
        <w:tc>
          <w:tcPr>
            <w:tcW w:w="2149" w:type="dxa"/>
            <w:shd w:val="clear" w:color="auto" w:fill="auto"/>
            <w:hideMark/>
          </w:tcPr>
          <w:p w14:paraId="49FBDA97" w14:textId="32C69304"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5DFDB88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1,0</w:t>
            </w:r>
            <w:r w:rsidR="00617371" w:rsidRPr="00DF4453">
              <w:rPr>
                <w:rFonts w:eastAsia="Times New Roman" w:cs="Calibri"/>
                <w:sz w:val="16"/>
                <w:szCs w:val="16"/>
              </w:rPr>
              <w:t xml:space="preserve">00 (Total: USD </w:t>
            </w:r>
            <w:r w:rsidR="00844EFB" w:rsidRPr="00DF4453">
              <w:rPr>
                <w:rFonts w:eastAsia="Times New Roman" w:cs="Calibri"/>
                <w:sz w:val="16"/>
                <w:szCs w:val="16"/>
              </w:rPr>
              <w:t>5,000</w:t>
            </w:r>
            <w:r w:rsidR="00617371" w:rsidRPr="00DF4453">
              <w:rPr>
                <w:rFonts w:eastAsia="Times New Roman" w:cs="Calibri"/>
                <w:sz w:val="16"/>
                <w:szCs w:val="16"/>
              </w:rPr>
              <w:t>)</w:t>
            </w:r>
          </w:p>
        </w:tc>
        <w:tc>
          <w:tcPr>
            <w:tcW w:w="1100" w:type="dxa"/>
            <w:shd w:val="clear" w:color="auto" w:fill="auto"/>
            <w:hideMark/>
          </w:tcPr>
          <w:p w14:paraId="699D25E6" w14:textId="77777777" w:rsidR="00AB014D" w:rsidRPr="00DF4453" w:rsidRDefault="001E0593"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25</w:t>
            </w:r>
            <w:r w:rsidRPr="00DF4453">
              <w:rPr>
                <w:rFonts w:eastAsia="Times New Roman" w:cs="Calibri"/>
                <w:sz w:val="16"/>
                <w:szCs w:val="16"/>
              </w:rPr>
              <w:t>,000</w:t>
            </w:r>
          </w:p>
        </w:tc>
        <w:tc>
          <w:tcPr>
            <w:tcW w:w="1836" w:type="dxa"/>
            <w:shd w:val="clear" w:color="auto" w:fill="auto"/>
            <w:hideMark/>
          </w:tcPr>
          <w:p w14:paraId="4CC3E95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 before PIR</w:t>
            </w:r>
          </w:p>
        </w:tc>
      </w:tr>
      <w:tr w:rsidR="00AB014D" w:rsidRPr="00DF4453" w14:paraId="549CD477" w14:textId="77777777" w:rsidTr="001C60C1">
        <w:trPr>
          <w:trHeight w:val="450"/>
          <w:jc w:val="center"/>
        </w:trPr>
        <w:tc>
          <w:tcPr>
            <w:tcW w:w="3062" w:type="dxa"/>
            <w:shd w:val="clear" w:color="auto" w:fill="auto"/>
            <w:hideMark/>
          </w:tcPr>
          <w:p w14:paraId="236ED652"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GEF Project Implementation Review (PIR) </w:t>
            </w:r>
          </w:p>
        </w:tc>
        <w:tc>
          <w:tcPr>
            <w:tcW w:w="2149" w:type="dxa"/>
            <w:shd w:val="clear" w:color="auto" w:fill="auto"/>
            <w:hideMark/>
          </w:tcPr>
          <w:p w14:paraId="6E20D902" w14:textId="12D9684B"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UNDP CO and UNDP-GEF team</w:t>
            </w:r>
          </w:p>
        </w:tc>
        <w:tc>
          <w:tcPr>
            <w:tcW w:w="1260" w:type="dxa"/>
            <w:shd w:val="clear" w:color="auto" w:fill="auto"/>
            <w:hideMark/>
          </w:tcPr>
          <w:p w14:paraId="7D321E0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6B6FFF0" w14:textId="3565D8CF" w:rsidR="00AB014D" w:rsidRPr="00DF4453" w:rsidRDefault="009238E8"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35854460"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Annually </w:t>
            </w:r>
          </w:p>
        </w:tc>
      </w:tr>
      <w:tr w:rsidR="00AB014D" w:rsidRPr="00DF4453" w14:paraId="3D9C9B15" w14:textId="77777777" w:rsidTr="001C60C1">
        <w:trPr>
          <w:trHeight w:val="900"/>
          <w:jc w:val="center"/>
        </w:trPr>
        <w:tc>
          <w:tcPr>
            <w:tcW w:w="3062" w:type="dxa"/>
            <w:shd w:val="clear" w:color="auto" w:fill="auto"/>
            <w:hideMark/>
          </w:tcPr>
          <w:p w14:paraId="5982BD68"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Lessons learned and knowledge generation </w:t>
            </w:r>
            <w:r w:rsidRPr="00DF4453">
              <w:rPr>
                <w:rFonts w:eastAsia="Times New Roman" w:cs="Calibri"/>
                <w:sz w:val="16"/>
                <w:szCs w:val="16"/>
              </w:rPr>
              <w:t xml:space="preserve">(distillation of knowledge products tendered to local consultant, </w:t>
            </w:r>
            <w:r w:rsidR="00844EFB" w:rsidRPr="00DF4453">
              <w:rPr>
                <w:rFonts w:eastAsia="Times New Roman" w:cs="Calibri"/>
                <w:sz w:val="16"/>
                <w:szCs w:val="16"/>
              </w:rPr>
              <w:t xml:space="preserve">institute </w:t>
            </w:r>
            <w:r w:rsidRPr="00DF4453">
              <w:rPr>
                <w:rFonts w:eastAsia="Times New Roman" w:cs="Calibri"/>
                <w:sz w:val="16"/>
                <w:szCs w:val="16"/>
              </w:rPr>
              <w:t>or service provider)</w:t>
            </w:r>
          </w:p>
        </w:tc>
        <w:tc>
          <w:tcPr>
            <w:tcW w:w="2149" w:type="dxa"/>
            <w:shd w:val="clear" w:color="auto" w:fill="auto"/>
            <w:hideMark/>
          </w:tcPr>
          <w:p w14:paraId="07A925BD" w14:textId="67993B81"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7F1966CC" w14:textId="77777777" w:rsidR="00AB014D" w:rsidRPr="00DF4453" w:rsidRDefault="00617371"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C89A795" w14:textId="166DF6A8"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17EEC23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0D85E60F" w14:textId="77777777" w:rsidTr="001C60C1">
        <w:trPr>
          <w:trHeight w:val="900"/>
          <w:jc w:val="center"/>
        </w:trPr>
        <w:tc>
          <w:tcPr>
            <w:tcW w:w="3062" w:type="dxa"/>
            <w:shd w:val="clear" w:color="auto" w:fill="auto"/>
            <w:hideMark/>
          </w:tcPr>
          <w:p w14:paraId="3BF640D5"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Monitoring of environmental and social risks, and corresponding management plans as relevant </w:t>
            </w:r>
            <w:r w:rsidRPr="00DF4453">
              <w:rPr>
                <w:rFonts w:eastAsia="Times New Roman" w:cs="Calibri"/>
                <w:sz w:val="16"/>
                <w:szCs w:val="16"/>
              </w:rPr>
              <w:t xml:space="preserve">(tendered to national institute, local consultant, </w:t>
            </w:r>
            <w:r w:rsidR="00844EFB" w:rsidRPr="00DF4453">
              <w:rPr>
                <w:rFonts w:eastAsia="Times New Roman" w:cs="Calibri"/>
                <w:sz w:val="16"/>
                <w:szCs w:val="16"/>
              </w:rPr>
              <w:t>institute</w:t>
            </w:r>
            <w:r w:rsidRPr="00DF4453">
              <w:rPr>
                <w:rFonts w:eastAsia="Times New Roman" w:cs="Calibri"/>
                <w:sz w:val="16"/>
                <w:szCs w:val="16"/>
              </w:rPr>
              <w:t xml:space="preserve"> or service provider)</w:t>
            </w:r>
          </w:p>
        </w:tc>
        <w:tc>
          <w:tcPr>
            <w:tcW w:w="2149" w:type="dxa"/>
            <w:shd w:val="clear" w:color="auto" w:fill="auto"/>
            <w:hideMark/>
          </w:tcPr>
          <w:p w14:paraId="7121FACD" w14:textId="3E843AC6"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r w:rsidR="003468C9" w:rsidRPr="00DF4453">
              <w:rPr>
                <w:rFonts w:eastAsia="Times New Roman" w:cs="Calibri"/>
                <w:sz w:val="16"/>
                <w:szCs w:val="16"/>
              </w:rPr>
              <w:t>County and Township Focal Points</w:t>
            </w:r>
          </w:p>
        </w:tc>
        <w:tc>
          <w:tcPr>
            <w:tcW w:w="1260" w:type="dxa"/>
            <w:shd w:val="clear" w:color="auto" w:fill="auto"/>
            <w:hideMark/>
          </w:tcPr>
          <w:p w14:paraId="3F9F78FE"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2</w:t>
            </w:r>
            <w:r w:rsidR="001C60C1" w:rsidRPr="00DF4453">
              <w:rPr>
                <w:rFonts w:eastAsia="Times New Roman" w:cs="Calibri"/>
                <w:sz w:val="16"/>
                <w:szCs w:val="16"/>
              </w:rPr>
              <w:t>,000</w:t>
            </w:r>
          </w:p>
          <w:p w14:paraId="63F17F1D"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(Total: USD </w:t>
            </w:r>
            <w:r w:rsidR="00844EFB" w:rsidRPr="00DF4453">
              <w:rPr>
                <w:rFonts w:eastAsia="Times New Roman" w:cs="Calibri"/>
                <w:sz w:val="16"/>
                <w:szCs w:val="16"/>
              </w:rPr>
              <w:t>1</w:t>
            </w:r>
            <w:r w:rsidR="001C60C1" w:rsidRPr="00DF4453">
              <w:rPr>
                <w:rFonts w:eastAsia="Times New Roman" w:cs="Calibri"/>
                <w:sz w:val="16"/>
                <w:szCs w:val="16"/>
              </w:rPr>
              <w:t>0,000</w:t>
            </w:r>
            <w:r w:rsidR="00617371" w:rsidRPr="00DF4453">
              <w:rPr>
                <w:rFonts w:eastAsia="Times New Roman" w:cs="Calibri"/>
                <w:sz w:val="16"/>
                <w:szCs w:val="16"/>
              </w:rPr>
              <w:t>)</w:t>
            </w:r>
          </w:p>
        </w:tc>
        <w:tc>
          <w:tcPr>
            <w:tcW w:w="1100" w:type="dxa"/>
            <w:shd w:val="clear" w:color="auto" w:fill="auto"/>
            <w:hideMark/>
          </w:tcPr>
          <w:p w14:paraId="42A66961"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20</w:t>
            </w:r>
            <w:r w:rsidRPr="00DF4453">
              <w:rPr>
                <w:rFonts w:eastAsia="Times New Roman" w:cs="Calibri"/>
                <w:sz w:val="16"/>
                <w:szCs w:val="16"/>
              </w:rPr>
              <w:t>,000</w:t>
            </w:r>
          </w:p>
        </w:tc>
        <w:tc>
          <w:tcPr>
            <w:tcW w:w="1836" w:type="dxa"/>
            <w:shd w:val="clear" w:color="auto" w:fill="auto"/>
            <w:hideMark/>
          </w:tcPr>
          <w:p w14:paraId="05259305"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67F321D1" w14:textId="77777777" w:rsidTr="00755D91">
        <w:trPr>
          <w:trHeight w:val="300"/>
          <w:jc w:val="center"/>
        </w:trPr>
        <w:tc>
          <w:tcPr>
            <w:tcW w:w="3062" w:type="dxa"/>
            <w:shd w:val="clear" w:color="auto" w:fill="auto"/>
          </w:tcPr>
          <w:p w14:paraId="64D78C9D" w14:textId="78C01FE2" w:rsidR="00AB014D" w:rsidRPr="00755D91" w:rsidRDefault="00AB014D" w:rsidP="006D0FCE">
            <w:pPr>
              <w:jc w:val="left"/>
              <w:rPr>
                <w:rFonts w:eastAsia="Times New Roman" w:cs="Calibri"/>
                <w:b/>
                <w:bCs/>
                <w:sz w:val="16"/>
                <w:szCs w:val="16"/>
                <w:highlight w:val="green"/>
              </w:rPr>
            </w:pPr>
          </w:p>
        </w:tc>
        <w:tc>
          <w:tcPr>
            <w:tcW w:w="2149" w:type="dxa"/>
            <w:shd w:val="clear" w:color="auto" w:fill="auto"/>
          </w:tcPr>
          <w:p w14:paraId="3C3A4198" w14:textId="2BF4BAE6" w:rsidR="00AB014D" w:rsidRPr="00755D91" w:rsidRDefault="00AB014D" w:rsidP="006D0FCE">
            <w:pPr>
              <w:rPr>
                <w:rFonts w:eastAsia="Times New Roman" w:cs="Calibri"/>
                <w:sz w:val="16"/>
                <w:szCs w:val="16"/>
                <w:highlight w:val="green"/>
              </w:rPr>
            </w:pPr>
          </w:p>
        </w:tc>
        <w:tc>
          <w:tcPr>
            <w:tcW w:w="1260" w:type="dxa"/>
            <w:shd w:val="clear" w:color="auto" w:fill="auto"/>
          </w:tcPr>
          <w:p w14:paraId="21F346E7" w14:textId="66B2D95A" w:rsidR="00AB014D" w:rsidRPr="00755D91" w:rsidRDefault="00AB014D" w:rsidP="006D0FCE">
            <w:pPr>
              <w:jc w:val="center"/>
              <w:rPr>
                <w:rFonts w:eastAsia="Times New Roman" w:cs="Calibri"/>
                <w:sz w:val="16"/>
                <w:szCs w:val="16"/>
                <w:highlight w:val="green"/>
              </w:rPr>
            </w:pPr>
          </w:p>
        </w:tc>
        <w:tc>
          <w:tcPr>
            <w:tcW w:w="1100" w:type="dxa"/>
            <w:shd w:val="clear" w:color="auto" w:fill="auto"/>
          </w:tcPr>
          <w:p w14:paraId="0CF3C7DD" w14:textId="079F997B" w:rsidR="00AB014D" w:rsidRPr="00755D91" w:rsidRDefault="00AB014D" w:rsidP="006D0FCE">
            <w:pPr>
              <w:jc w:val="center"/>
              <w:rPr>
                <w:rFonts w:eastAsia="Times New Roman" w:cs="Calibri"/>
                <w:sz w:val="16"/>
                <w:szCs w:val="16"/>
                <w:highlight w:val="green"/>
              </w:rPr>
            </w:pPr>
          </w:p>
        </w:tc>
        <w:tc>
          <w:tcPr>
            <w:tcW w:w="1836" w:type="dxa"/>
            <w:shd w:val="clear" w:color="auto" w:fill="auto"/>
          </w:tcPr>
          <w:p w14:paraId="7F4728BF" w14:textId="10CFBBA9" w:rsidR="00AB014D" w:rsidRPr="00755D91" w:rsidRDefault="00AB014D" w:rsidP="006D0FCE">
            <w:pPr>
              <w:jc w:val="left"/>
              <w:rPr>
                <w:rFonts w:eastAsia="Times New Roman" w:cs="Calibri"/>
                <w:sz w:val="16"/>
                <w:szCs w:val="16"/>
                <w:highlight w:val="green"/>
              </w:rPr>
            </w:pPr>
          </w:p>
        </w:tc>
      </w:tr>
      <w:tr w:rsidR="00AB014D" w:rsidRPr="00DF4453" w14:paraId="544E31C2" w14:textId="77777777" w:rsidTr="00755D91">
        <w:trPr>
          <w:trHeight w:val="900"/>
          <w:jc w:val="center"/>
        </w:trPr>
        <w:tc>
          <w:tcPr>
            <w:tcW w:w="3062" w:type="dxa"/>
            <w:shd w:val="clear" w:color="auto" w:fill="auto"/>
          </w:tcPr>
          <w:p w14:paraId="756547A2" w14:textId="1A01A392" w:rsidR="00AB014D" w:rsidRPr="00755D91" w:rsidRDefault="00AB014D" w:rsidP="006D0FCE">
            <w:pPr>
              <w:jc w:val="left"/>
              <w:rPr>
                <w:rFonts w:eastAsia="Times New Roman" w:cs="Calibri"/>
                <w:b/>
                <w:bCs/>
                <w:sz w:val="16"/>
                <w:szCs w:val="16"/>
                <w:highlight w:val="green"/>
              </w:rPr>
            </w:pPr>
          </w:p>
        </w:tc>
        <w:tc>
          <w:tcPr>
            <w:tcW w:w="2149" w:type="dxa"/>
            <w:shd w:val="clear" w:color="auto" w:fill="auto"/>
          </w:tcPr>
          <w:p w14:paraId="497A0398" w14:textId="42174484" w:rsidR="00AB014D" w:rsidRPr="00755D91" w:rsidRDefault="00AB014D" w:rsidP="006D0FCE">
            <w:pPr>
              <w:jc w:val="left"/>
              <w:rPr>
                <w:rFonts w:eastAsia="Times New Roman" w:cs="Calibri"/>
                <w:sz w:val="16"/>
                <w:szCs w:val="16"/>
                <w:highlight w:val="green"/>
              </w:rPr>
            </w:pPr>
          </w:p>
        </w:tc>
        <w:tc>
          <w:tcPr>
            <w:tcW w:w="1260" w:type="dxa"/>
            <w:shd w:val="clear" w:color="auto" w:fill="auto"/>
          </w:tcPr>
          <w:p w14:paraId="4162FAB6" w14:textId="04799C73" w:rsidR="00AB014D" w:rsidRPr="00755D91" w:rsidRDefault="00AB014D" w:rsidP="006D0FCE">
            <w:pPr>
              <w:jc w:val="center"/>
              <w:rPr>
                <w:rFonts w:eastAsia="Times New Roman" w:cs="Calibri"/>
                <w:sz w:val="16"/>
                <w:szCs w:val="16"/>
                <w:highlight w:val="green"/>
              </w:rPr>
            </w:pPr>
          </w:p>
        </w:tc>
        <w:tc>
          <w:tcPr>
            <w:tcW w:w="1100" w:type="dxa"/>
            <w:shd w:val="clear" w:color="auto" w:fill="auto"/>
          </w:tcPr>
          <w:p w14:paraId="0D38E286" w14:textId="423ECE25" w:rsidR="00AB014D" w:rsidRPr="00755D91" w:rsidRDefault="00AB014D" w:rsidP="006D0FCE">
            <w:pPr>
              <w:jc w:val="center"/>
              <w:rPr>
                <w:rFonts w:eastAsia="Times New Roman" w:cs="Calibri"/>
                <w:sz w:val="16"/>
                <w:szCs w:val="16"/>
                <w:highlight w:val="green"/>
              </w:rPr>
            </w:pPr>
          </w:p>
        </w:tc>
        <w:tc>
          <w:tcPr>
            <w:tcW w:w="1836" w:type="dxa"/>
            <w:shd w:val="clear" w:color="auto" w:fill="auto"/>
          </w:tcPr>
          <w:p w14:paraId="5A56F051" w14:textId="7E774A43" w:rsidR="00AB014D" w:rsidRPr="00755D91" w:rsidRDefault="00AB014D" w:rsidP="006D0FCE">
            <w:pPr>
              <w:jc w:val="left"/>
              <w:rPr>
                <w:rFonts w:eastAsia="Times New Roman" w:cs="Calibri"/>
                <w:sz w:val="16"/>
                <w:szCs w:val="16"/>
                <w:highlight w:val="green"/>
              </w:rPr>
            </w:pPr>
          </w:p>
        </w:tc>
      </w:tr>
      <w:tr w:rsidR="00AB014D" w:rsidRPr="00DF4453" w14:paraId="796DBD27" w14:textId="77777777" w:rsidTr="001C60C1">
        <w:trPr>
          <w:trHeight w:val="539"/>
          <w:jc w:val="center"/>
        </w:trPr>
        <w:tc>
          <w:tcPr>
            <w:tcW w:w="3062" w:type="dxa"/>
            <w:shd w:val="clear" w:color="auto" w:fill="auto"/>
            <w:hideMark/>
          </w:tcPr>
          <w:p w14:paraId="56D7D39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Addressing environmental and social grievances</w:t>
            </w:r>
          </w:p>
        </w:tc>
        <w:tc>
          <w:tcPr>
            <w:tcW w:w="2149" w:type="dxa"/>
            <w:shd w:val="clear" w:color="auto" w:fill="auto"/>
            <w:hideMark/>
          </w:tcPr>
          <w:p w14:paraId="30DE1CB5" w14:textId="50AA2903"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54000A1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2090195B"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w:t>
            </w:r>
            <w:r w:rsidRPr="00DF4453">
              <w:rPr>
                <w:rFonts w:eastAsia="Times New Roman" w:cs="Calibri"/>
                <w:sz w:val="16"/>
                <w:szCs w:val="16"/>
              </w:rPr>
              <w:t>,000</w:t>
            </w:r>
          </w:p>
        </w:tc>
        <w:tc>
          <w:tcPr>
            <w:tcW w:w="1836" w:type="dxa"/>
            <w:shd w:val="clear" w:color="auto" w:fill="auto"/>
            <w:hideMark/>
          </w:tcPr>
          <w:p w14:paraId="53297B58"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2A22E647" w14:textId="77777777" w:rsidTr="001C60C1">
        <w:trPr>
          <w:trHeight w:val="450"/>
          <w:jc w:val="center"/>
        </w:trPr>
        <w:tc>
          <w:tcPr>
            <w:tcW w:w="3062" w:type="dxa"/>
            <w:shd w:val="clear" w:color="auto" w:fill="auto"/>
            <w:hideMark/>
          </w:tcPr>
          <w:p w14:paraId="28E5BCE8"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Supervision missions</w:t>
            </w:r>
          </w:p>
        </w:tc>
        <w:tc>
          <w:tcPr>
            <w:tcW w:w="2149" w:type="dxa"/>
            <w:shd w:val="clear" w:color="auto" w:fill="auto"/>
            <w:hideMark/>
          </w:tcPr>
          <w:p w14:paraId="108CDD63"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p>
        </w:tc>
        <w:bookmarkStart w:id="128" w:name="RANGE!C18"/>
        <w:tc>
          <w:tcPr>
            <w:tcW w:w="1260" w:type="dxa"/>
            <w:shd w:val="clear" w:color="auto" w:fill="auto"/>
            <w:hideMark/>
          </w:tcPr>
          <w:p w14:paraId="0715CEEC"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fldChar w:fldCharType="begin"/>
            </w:r>
            <w:r w:rsidRPr="00DF4453">
              <w:rPr>
                <w:rFonts w:eastAsia="Times New Roman" w:cs="Calibri"/>
                <w:sz w:val="16"/>
                <w:szCs w:val="16"/>
              </w:rPr>
              <w:instrText xml:space="preserve"> HYPERLINK "file:///C:\\Users\\james\\Documents\\2017%20Projects\\2017%20UNDP%20China%20PPG%20CPAR\\Budget\\5688_CPAR1_budget_details_20180121.xlsx" \l "RANGE!_ftn1" </w:instrText>
            </w:r>
            <w:r w:rsidRPr="00DF4453">
              <w:rPr>
                <w:rFonts w:eastAsia="Times New Roman" w:cs="Calibri"/>
                <w:sz w:val="16"/>
                <w:szCs w:val="16"/>
              </w:rPr>
              <w:fldChar w:fldCharType="separate"/>
            </w:r>
            <w:r w:rsidRPr="00DF4453">
              <w:rPr>
                <w:rFonts w:eastAsia="Times New Roman" w:cs="Calibri"/>
                <w:sz w:val="16"/>
                <w:szCs w:val="16"/>
              </w:rPr>
              <w:t>None</w:t>
            </w:r>
            <w:r w:rsidRPr="00DF4453">
              <w:rPr>
                <w:rFonts w:eastAsia="Times New Roman" w:cs="Calibri"/>
                <w:sz w:val="16"/>
                <w:szCs w:val="16"/>
              </w:rPr>
              <w:fldChar w:fldCharType="end"/>
            </w:r>
            <w:bookmarkEnd w:id="128"/>
          </w:p>
        </w:tc>
        <w:tc>
          <w:tcPr>
            <w:tcW w:w="1100" w:type="dxa"/>
            <w:shd w:val="clear" w:color="auto" w:fill="auto"/>
            <w:hideMark/>
          </w:tcPr>
          <w:p w14:paraId="6AAFF0CC"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AB5C3B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545FE66A" w14:textId="77777777" w:rsidTr="001C60C1">
        <w:trPr>
          <w:trHeight w:val="368"/>
          <w:jc w:val="center"/>
        </w:trPr>
        <w:tc>
          <w:tcPr>
            <w:tcW w:w="3062" w:type="dxa"/>
            <w:shd w:val="clear" w:color="auto" w:fill="auto"/>
            <w:hideMark/>
          </w:tcPr>
          <w:p w14:paraId="17E909B0" w14:textId="6206107A"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Oversight</w:t>
            </w:r>
            <w:r w:rsidR="005C03A0" w:rsidRPr="009C24EE">
              <w:rPr>
                <w:rFonts w:eastAsia="Times New Roman" w:cs="Calibri"/>
                <w:b/>
                <w:bCs/>
                <w:sz w:val="16"/>
                <w:szCs w:val="16"/>
                <w:highlight w:val="yellow"/>
              </w:rPr>
              <w:t>/troubleshooting</w:t>
            </w:r>
            <w:r w:rsidRPr="00DF4453">
              <w:rPr>
                <w:rFonts w:eastAsia="Times New Roman" w:cs="Calibri"/>
                <w:b/>
                <w:bCs/>
                <w:sz w:val="16"/>
                <w:szCs w:val="16"/>
              </w:rPr>
              <w:t xml:space="preserve"> missions</w:t>
            </w:r>
          </w:p>
        </w:tc>
        <w:tc>
          <w:tcPr>
            <w:tcW w:w="2149" w:type="dxa"/>
            <w:shd w:val="clear" w:color="auto" w:fill="auto"/>
            <w:hideMark/>
          </w:tcPr>
          <w:p w14:paraId="62255AE2"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UNDP-GEF team</w:t>
            </w:r>
          </w:p>
        </w:tc>
        <w:tc>
          <w:tcPr>
            <w:tcW w:w="1260" w:type="dxa"/>
            <w:shd w:val="clear" w:color="auto" w:fill="auto"/>
            <w:hideMark/>
          </w:tcPr>
          <w:p w14:paraId="4E1C87E9"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 [2]</w:t>
            </w:r>
          </w:p>
        </w:tc>
        <w:tc>
          <w:tcPr>
            <w:tcW w:w="1100" w:type="dxa"/>
            <w:shd w:val="clear" w:color="auto" w:fill="auto"/>
            <w:hideMark/>
          </w:tcPr>
          <w:p w14:paraId="3796E07E"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322F1C5D"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Troubleshooting as needed</w:t>
            </w:r>
          </w:p>
        </w:tc>
      </w:tr>
      <w:tr w:rsidR="00AB014D" w:rsidRPr="00DF4453" w14:paraId="6A0845EB" w14:textId="77777777" w:rsidTr="001C60C1">
        <w:trPr>
          <w:trHeight w:val="530"/>
          <w:jc w:val="center"/>
        </w:trPr>
        <w:tc>
          <w:tcPr>
            <w:tcW w:w="3062" w:type="dxa"/>
            <w:shd w:val="clear" w:color="auto" w:fill="auto"/>
            <w:hideMark/>
          </w:tcPr>
          <w:p w14:paraId="7E17470C"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GEF Secretariat learning missions/site visits </w:t>
            </w:r>
          </w:p>
        </w:tc>
        <w:tc>
          <w:tcPr>
            <w:tcW w:w="2149" w:type="dxa"/>
            <w:shd w:val="clear" w:color="auto" w:fill="auto"/>
            <w:hideMark/>
          </w:tcPr>
          <w:p w14:paraId="5E0D8FB1" w14:textId="5C14FE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r w:rsidR="00721868" w:rsidRPr="00DF4453">
              <w:rPr>
                <w:rFonts w:eastAsia="Times New Roman" w:cs="Calibri"/>
                <w:sz w:val="16"/>
                <w:szCs w:val="16"/>
              </w:rPr>
              <w:t>Project Coordinator</w:t>
            </w:r>
            <w:r w:rsidRPr="00DF4453">
              <w:rPr>
                <w:rFonts w:eastAsia="Times New Roman" w:cs="Calibri"/>
                <w:sz w:val="16"/>
                <w:szCs w:val="16"/>
              </w:rPr>
              <w:t xml:space="preserve"> and UNDP-GEF team</w:t>
            </w:r>
          </w:p>
        </w:tc>
        <w:tc>
          <w:tcPr>
            <w:tcW w:w="1260" w:type="dxa"/>
            <w:shd w:val="clear" w:color="auto" w:fill="auto"/>
            <w:hideMark/>
          </w:tcPr>
          <w:p w14:paraId="494E6EB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 [2]</w:t>
            </w:r>
          </w:p>
        </w:tc>
        <w:tc>
          <w:tcPr>
            <w:tcW w:w="1100" w:type="dxa"/>
            <w:shd w:val="clear" w:color="auto" w:fill="auto"/>
            <w:hideMark/>
          </w:tcPr>
          <w:p w14:paraId="60FA2E2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8C99FE6"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To be determined.</w:t>
            </w:r>
          </w:p>
        </w:tc>
      </w:tr>
      <w:tr w:rsidR="00AB014D" w:rsidRPr="00DF4453" w14:paraId="6682A618" w14:textId="77777777" w:rsidTr="001C60C1">
        <w:trPr>
          <w:trHeight w:val="900"/>
          <w:jc w:val="center"/>
        </w:trPr>
        <w:tc>
          <w:tcPr>
            <w:tcW w:w="3062" w:type="dxa"/>
            <w:shd w:val="clear" w:color="auto" w:fill="auto"/>
            <w:hideMark/>
          </w:tcPr>
          <w:p w14:paraId="5A6F42E1"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Mid-term assessment</w:t>
            </w:r>
            <w:r w:rsidR="00844EFB" w:rsidRPr="00DF4453">
              <w:rPr>
                <w:rFonts w:eastAsia="Times New Roman" w:cs="Calibri"/>
                <w:b/>
                <w:bCs/>
                <w:sz w:val="16"/>
                <w:szCs w:val="16"/>
              </w:rPr>
              <w:t xml:space="preserve"> of </w:t>
            </w:r>
            <w:r w:rsidRPr="00DF4453">
              <w:rPr>
                <w:rFonts w:eastAsia="Times New Roman" w:cs="Calibri"/>
                <w:b/>
                <w:bCs/>
                <w:sz w:val="16"/>
                <w:szCs w:val="16"/>
              </w:rPr>
              <w:t xml:space="preserve">Capacity Development Scorecard </w:t>
            </w:r>
            <w:r w:rsidRPr="00DF4453">
              <w:rPr>
                <w:rFonts w:eastAsia="Times New Roman" w:cs="Calibri"/>
                <w:sz w:val="16"/>
                <w:szCs w:val="16"/>
              </w:rPr>
              <w:t xml:space="preserve">(tendered to </w:t>
            </w:r>
            <w:r w:rsidR="00617371" w:rsidRPr="00DF4453">
              <w:rPr>
                <w:rFonts w:eastAsia="Times New Roman" w:cs="Calibri"/>
                <w:sz w:val="16"/>
                <w:szCs w:val="16"/>
              </w:rPr>
              <w:t>local</w:t>
            </w:r>
            <w:r w:rsidRPr="00DF4453">
              <w:rPr>
                <w:rFonts w:eastAsia="Times New Roman" w:cs="Calibri"/>
                <w:sz w:val="16"/>
                <w:szCs w:val="16"/>
              </w:rPr>
              <w:t xml:space="preserve"> institute, local consultant or service provider)</w:t>
            </w:r>
          </w:p>
        </w:tc>
        <w:tc>
          <w:tcPr>
            <w:tcW w:w="2149" w:type="dxa"/>
            <w:shd w:val="clear" w:color="auto" w:fill="auto"/>
            <w:hideMark/>
          </w:tcPr>
          <w:p w14:paraId="79658AE6" w14:textId="53ABC8A1"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478E9F9A"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2,</w:t>
            </w:r>
            <w:r w:rsidR="00844EFB" w:rsidRPr="00DF4453">
              <w:rPr>
                <w:rFonts w:eastAsia="Times New Roman" w:cs="Calibri"/>
                <w:sz w:val="16"/>
                <w:szCs w:val="16"/>
              </w:rPr>
              <w:t>0</w:t>
            </w:r>
            <w:r w:rsidR="00617371" w:rsidRPr="00DF4453">
              <w:rPr>
                <w:rFonts w:eastAsia="Times New Roman" w:cs="Calibri"/>
                <w:sz w:val="16"/>
                <w:szCs w:val="16"/>
              </w:rPr>
              <w:t>00</w:t>
            </w:r>
            <w:r w:rsidRPr="00DF4453">
              <w:rPr>
                <w:rFonts w:eastAsia="Times New Roman" w:cs="Calibri"/>
                <w:sz w:val="16"/>
                <w:szCs w:val="16"/>
              </w:rPr>
              <w:t xml:space="preserve"> </w:t>
            </w:r>
          </w:p>
        </w:tc>
        <w:tc>
          <w:tcPr>
            <w:tcW w:w="1100" w:type="dxa"/>
            <w:shd w:val="clear" w:color="auto" w:fill="auto"/>
            <w:hideMark/>
          </w:tcPr>
          <w:p w14:paraId="458DAF23" w14:textId="77777777" w:rsidR="00AB014D" w:rsidRPr="00DF4453" w:rsidRDefault="00844EFB" w:rsidP="006D0FCE">
            <w:pPr>
              <w:jc w:val="center"/>
              <w:rPr>
                <w:rFonts w:eastAsia="Times New Roman" w:cs="Calibri"/>
                <w:sz w:val="16"/>
                <w:szCs w:val="16"/>
              </w:rPr>
            </w:pPr>
            <w:r w:rsidRPr="00DF4453">
              <w:rPr>
                <w:rFonts w:eastAsia="Times New Roman" w:cs="Calibri"/>
                <w:sz w:val="16"/>
                <w:szCs w:val="16"/>
              </w:rPr>
              <w:t>3,000</w:t>
            </w:r>
          </w:p>
        </w:tc>
        <w:tc>
          <w:tcPr>
            <w:tcW w:w="1836" w:type="dxa"/>
            <w:shd w:val="clear" w:color="auto" w:fill="auto"/>
            <w:hideMark/>
          </w:tcPr>
          <w:p w14:paraId="6784A389"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Before mid-term review mission takes place.</w:t>
            </w:r>
          </w:p>
        </w:tc>
      </w:tr>
      <w:tr w:rsidR="00AB014D" w:rsidRPr="00DF4453" w14:paraId="6E35CB48" w14:textId="77777777" w:rsidTr="001C60C1">
        <w:trPr>
          <w:trHeight w:val="900"/>
          <w:jc w:val="center"/>
        </w:trPr>
        <w:tc>
          <w:tcPr>
            <w:tcW w:w="3062" w:type="dxa"/>
            <w:shd w:val="clear" w:color="auto" w:fill="auto"/>
            <w:hideMark/>
          </w:tcPr>
          <w:p w14:paraId="3D2AD311"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 CO, PMO and UNDP-GEF team</w:t>
            </w:r>
          </w:p>
        </w:tc>
        <w:tc>
          <w:tcPr>
            <w:tcW w:w="1260" w:type="dxa"/>
            <w:shd w:val="clear" w:color="auto" w:fill="auto"/>
            <w:hideMark/>
          </w:tcPr>
          <w:p w14:paraId="48307B2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20,000</w:t>
            </w:r>
          </w:p>
        </w:tc>
        <w:tc>
          <w:tcPr>
            <w:tcW w:w="1100" w:type="dxa"/>
            <w:shd w:val="clear" w:color="auto" w:fill="auto"/>
            <w:hideMark/>
          </w:tcPr>
          <w:p w14:paraId="06F1187B"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6A44D895"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Between 2</w:t>
            </w:r>
            <w:r w:rsidRPr="00DF4453">
              <w:rPr>
                <w:rFonts w:eastAsia="Times New Roman" w:cs="Calibri"/>
                <w:sz w:val="16"/>
                <w:szCs w:val="16"/>
                <w:vertAlign w:val="superscript"/>
              </w:rPr>
              <w:t>nd</w:t>
            </w:r>
            <w:r w:rsidRPr="00DF4453">
              <w:rPr>
                <w:rFonts w:eastAsia="Times New Roman" w:cs="Calibri"/>
                <w:sz w:val="16"/>
                <w:szCs w:val="16"/>
              </w:rPr>
              <w:t xml:space="preserve"> and 3</w:t>
            </w:r>
            <w:r w:rsidRPr="00DF4453">
              <w:rPr>
                <w:rFonts w:eastAsia="Times New Roman" w:cs="Calibri"/>
                <w:sz w:val="16"/>
                <w:szCs w:val="16"/>
                <w:vertAlign w:val="superscript"/>
              </w:rPr>
              <w:t>rd</w:t>
            </w:r>
            <w:r w:rsidRPr="00DF4453">
              <w:rPr>
                <w:rFonts w:eastAsia="Times New Roman" w:cs="Calibri"/>
                <w:sz w:val="16"/>
                <w:szCs w:val="16"/>
              </w:rPr>
              <w:t xml:space="preserve"> PIR.  </w:t>
            </w:r>
          </w:p>
        </w:tc>
      </w:tr>
      <w:tr w:rsidR="00AB014D" w:rsidRPr="00DF4453" w14:paraId="4E1F8A62" w14:textId="77777777" w:rsidTr="001C60C1">
        <w:trPr>
          <w:trHeight w:val="692"/>
          <w:jc w:val="center"/>
        </w:trPr>
        <w:tc>
          <w:tcPr>
            <w:tcW w:w="3062" w:type="dxa"/>
            <w:shd w:val="clear" w:color="auto" w:fill="auto"/>
            <w:hideMark/>
          </w:tcPr>
          <w:p w14:paraId="20C46C5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Terminal assessment </w:t>
            </w:r>
            <w:r w:rsidR="00844EFB" w:rsidRPr="00DF4453">
              <w:rPr>
                <w:rFonts w:eastAsia="Times New Roman" w:cs="Calibri"/>
                <w:b/>
                <w:bCs/>
                <w:sz w:val="16"/>
                <w:szCs w:val="16"/>
              </w:rPr>
              <w:t>of</w:t>
            </w:r>
            <w:r w:rsidRPr="00DF4453">
              <w:rPr>
                <w:rFonts w:eastAsia="Times New Roman" w:cs="Calibri"/>
                <w:b/>
                <w:bCs/>
                <w:sz w:val="16"/>
                <w:szCs w:val="16"/>
              </w:rPr>
              <w:t xml:space="preserve"> Capacity Development Scorecard </w:t>
            </w:r>
            <w:r w:rsidRPr="00DF4453">
              <w:rPr>
                <w:rFonts w:eastAsia="Times New Roman" w:cs="Calibri"/>
                <w:sz w:val="16"/>
                <w:szCs w:val="16"/>
              </w:rPr>
              <w:t xml:space="preserve">(tendered to </w:t>
            </w:r>
            <w:r w:rsidR="00617371" w:rsidRPr="00DF4453">
              <w:rPr>
                <w:rFonts w:eastAsia="Times New Roman" w:cs="Calibri"/>
                <w:sz w:val="16"/>
                <w:szCs w:val="16"/>
              </w:rPr>
              <w:t>local</w:t>
            </w:r>
            <w:r w:rsidRPr="00DF4453">
              <w:rPr>
                <w:rFonts w:eastAsia="Times New Roman" w:cs="Calibri"/>
                <w:sz w:val="16"/>
                <w:szCs w:val="16"/>
              </w:rPr>
              <w:t xml:space="preserve"> institute, local consultant or service provider)</w:t>
            </w:r>
          </w:p>
        </w:tc>
        <w:tc>
          <w:tcPr>
            <w:tcW w:w="2149" w:type="dxa"/>
            <w:shd w:val="clear" w:color="auto" w:fill="auto"/>
            <w:hideMark/>
          </w:tcPr>
          <w:p w14:paraId="2A7DF225" w14:textId="329951C4"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w:t>
            </w:r>
          </w:p>
        </w:tc>
        <w:tc>
          <w:tcPr>
            <w:tcW w:w="1260" w:type="dxa"/>
            <w:shd w:val="clear" w:color="auto" w:fill="auto"/>
            <w:hideMark/>
          </w:tcPr>
          <w:p w14:paraId="3CBF3E6C"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2,</w:t>
            </w:r>
            <w:r w:rsidR="00844EFB" w:rsidRPr="00DF4453">
              <w:rPr>
                <w:rFonts w:eastAsia="Times New Roman" w:cs="Calibri"/>
                <w:sz w:val="16"/>
                <w:szCs w:val="16"/>
              </w:rPr>
              <w:t>0</w:t>
            </w:r>
            <w:r w:rsidR="00617371" w:rsidRPr="00DF4453">
              <w:rPr>
                <w:rFonts w:eastAsia="Times New Roman" w:cs="Calibri"/>
                <w:sz w:val="16"/>
                <w:szCs w:val="16"/>
              </w:rPr>
              <w:t>00</w:t>
            </w:r>
            <w:r w:rsidRPr="00DF4453">
              <w:rPr>
                <w:rFonts w:eastAsia="Times New Roman" w:cs="Calibri"/>
                <w:sz w:val="16"/>
                <w:szCs w:val="16"/>
              </w:rPr>
              <w:t xml:space="preserve"> </w:t>
            </w:r>
          </w:p>
        </w:tc>
        <w:tc>
          <w:tcPr>
            <w:tcW w:w="1100" w:type="dxa"/>
            <w:shd w:val="clear" w:color="auto" w:fill="auto"/>
            <w:hideMark/>
          </w:tcPr>
          <w:p w14:paraId="0FCA8BEE" w14:textId="1070BC5C" w:rsidR="00AB014D" w:rsidRPr="00DF4453" w:rsidRDefault="00CC61F1"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3,000</w:t>
            </w:r>
          </w:p>
        </w:tc>
        <w:tc>
          <w:tcPr>
            <w:tcW w:w="1836" w:type="dxa"/>
            <w:shd w:val="clear" w:color="auto" w:fill="auto"/>
            <w:hideMark/>
          </w:tcPr>
          <w:p w14:paraId="6866E30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Before terminal evaluation mission takes place</w:t>
            </w:r>
          </w:p>
        </w:tc>
      </w:tr>
      <w:tr w:rsidR="00AB014D" w:rsidRPr="00DF4453" w14:paraId="5086F3BC" w14:textId="77777777" w:rsidTr="001C60C1">
        <w:trPr>
          <w:trHeight w:val="890"/>
          <w:jc w:val="center"/>
        </w:trPr>
        <w:tc>
          <w:tcPr>
            <w:tcW w:w="3062" w:type="dxa"/>
            <w:shd w:val="clear" w:color="auto" w:fill="auto"/>
            <w:hideMark/>
          </w:tcPr>
          <w:p w14:paraId="2B0CB675"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Independent Terminal Evaluation (TE) included in UNDP evaluation plan, and management response</w:t>
            </w:r>
            <w:r w:rsidRPr="00DF4453">
              <w:rPr>
                <w:rFonts w:eastAsia="Times New Roman" w:cs="Calibri"/>
                <w:sz w:val="16"/>
                <w:szCs w:val="16"/>
              </w:rPr>
              <w:t xml:space="preserve"> </w:t>
            </w:r>
          </w:p>
        </w:tc>
        <w:tc>
          <w:tcPr>
            <w:tcW w:w="2149" w:type="dxa"/>
            <w:shd w:val="clear" w:color="auto" w:fill="auto"/>
            <w:hideMark/>
          </w:tcPr>
          <w:p w14:paraId="21C06CB7"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 CO, PMO and UNDP-GEF team</w:t>
            </w:r>
          </w:p>
        </w:tc>
        <w:tc>
          <w:tcPr>
            <w:tcW w:w="1260" w:type="dxa"/>
            <w:shd w:val="clear" w:color="auto" w:fill="auto"/>
            <w:hideMark/>
          </w:tcPr>
          <w:p w14:paraId="6E17638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30,000</w:t>
            </w:r>
          </w:p>
        </w:tc>
        <w:tc>
          <w:tcPr>
            <w:tcW w:w="1100" w:type="dxa"/>
            <w:shd w:val="clear" w:color="auto" w:fill="auto"/>
            <w:hideMark/>
          </w:tcPr>
          <w:p w14:paraId="1251EA9E"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6BA26844"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At least three months before operational closure</w:t>
            </w:r>
          </w:p>
        </w:tc>
      </w:tr>
      <w:tr w:rsidR="00AB014D" w:rsidRPr="00DF4453" w14:paraId="47FA920F" w14:textId="77777777" w:rsidTr="001C60C1">
        <w:trPr>
          <w:trHeight w:val="675"/>
          <w:jc w:val="center"/>
        </w:trPr>
        <w:tc>
          <w:tcPr>
            <w:tcW w:w="3062" w:type="dxa"/>
            <w:shd w:val="clear" w:color="auto" w:fill="auto"/>
            <w:hideMark/>
          </w:tcPr>
          <w:p w14:paraId="6441570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Translation of key sections of MTR and TE reports into Chinese </w:t>
            </w:r>
            <w:r w:rsidRPr="00DF4453">
              <w:rPr>
                <w:rFonts w:eastAsia="Times New Roman" w:cs="Calibri"/>
                <w:sz w:val="16"/>
                <w:szCs w:val="16"/>
              </w:rPr>
              <w:t>(for benefit of Implementing Partner)</w:t>
            </w:r>
          </w:p>
        </w:tc>
        <w:tc>
          <w:tcPr>
            <w:tcW w:w="2149" w:type="dxa"/>
            <w:shd w:val="clear" w:color="auto" w:fill="auto"/>
            <w:hideMark/>
          </w:tcPr>
          <w:p w14:paraId="39B4785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PMO  </w:t>
            </w:r>
          </w:p>
        </w:tc>
        <w:tc>
          <w:tcPr>
            <w:tcW w:w="1260" w:type="dxa"/>
            <w:shd w:val="clear" w:color="auto" w:fill="auto"/>
            <w:hideMark/>
          </w:tcPr>
          <w:p w14:paraId="5B788DEC" w14:textId="77777777" w:rsidR="00AB014D" w:rsidRPr="00DF4453" w:rsidRDefault="003468C9"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3AE9700D"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w:t>
            </w:r>
            <w:r w:rsidRPr="00DF4453">
              <w:rPr>
                <w:rFonts w:eastAsia="Times New Roman" w:cs="Calibri"/>
                <w:sz w:val="16"/>
                <w:szCs w:val="16"/>
              </w:rPr>
              <w:t>,000</w:t>
            </w:r>
          </w:p>
        </w:tc>
        <w:tc>
          <w:tcPr>
            <w:tcW w:w="1836" w:type="dxa"/>
            <w:shd w:val="clear" w:color="auto" w:fill="auto"/>
            <w:hideMark/>
          </w:tcPr>
          <w:p w14:paraId="287C69F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As required.  GEF will only accept reports in English.</w:t>
            </w:r>
          </w:p>
        </w:tc>
      </w:tr>
      <w:tr w:rsidR="00AB014D" w:rsidRPr="00DF4453" w14:paraId="3767504A" w14:textId="77777777" w:rsidTr="001C60C1">
        <w:trPr>
          <w:trHeight w:val="458"/>
          <w:jc w:val="center"/>
        </w:trPr>
        <w:tc>
          <w:tcPr>
            <w:tcW w:w="3062" w:type="dxa"/>
            <w:shd w:val="clear" w:color="auto" w:fill="auto"/>
            <w:hideMark/>
          </w:tcPr>
          <w:p w14:paraId="72C2150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Final Report </w:t>
            </w:r>
            <w:r w:rsidRPr="00DF4453">
              <w:rPr>
                <w:rFonts w:eastAsia="Times New Roman" w:cs="Calibri"/>
                <w:sz w:val="16"/>
                <w:szCs w:val="16"/>
              </w:rPr>
              <w:t>(includes final PIR, TE report and TE management response)</w:t>
            </w:r>
          </w:p>
        </w:tc>
        <w:tc>
          <w:tcPr>
            <w:tcW w:w="2149" w:type="dxa"/>
            <w:shd w:val="clear" w:color="auto" w:fill="auto"/>
            <w:hideMark/>
          </w:tcPr>
          <w:p w14:paraId="1AAE7821" w14:textId="1445DF62"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32434CC0"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5AE4358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FE60C00"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At least one month prior to final PSC meeting</w:t>
            </w:r>
          </w:p>
        </w:tc>
      </w:tr>
      <w:tr w:rsidR="00AB014D" w:rsidRPr="00DF4453"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DF4453" w:rsidRDefault="00AB014D" w:rsidP="006D0FCE">
            <w:pPr>
              <w:jc w:val="left"/>
              <w:rPr>
                <w:rFonts w:eastAsia="Times New Roman" w:cs="Calibri"/>
                <w:sz w:val="16"/>
                <w:szCs w:val="16"/>
              </w:rPr>
            </w:pPr>
            <w:r w:rsidRPr="00DF4453">
              <w:rPr>
                <w:rFonts w:eastAsia="Times New Roman" w:cs="Calibri"/>
                <w:b/>
                <w:bCs/>
                <w:sz w:val="16"/>
                <w:szCs w:val="16"/>
              </w:rPr>
              <w:t>TOTAL indicative COST</w:t>
            </w:r>
            <w:r w:rsidRPr="00DF4453">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E2CC83" w:rsidR="00AB014D" w:rsidRPr="00DF4453" w:rsidRDefault="00AB014D" w:rsidP="006D0FCE">
            <w:pPr>
              <w:jc w:val="center"/>
              <w:rPr>
                <w:rFonts w:eastAsia="Times New Roman" w:cs="Calibri"/>
                <w:b/>
                <w:sz w:val="16"/>
                <w:szCs w:val="16"/>
              </w:rPr>
            </w:pPr>
            <w:r w:rsidRPr="00DF4453">
              <w:rPr>
                <w:rFonts w:eastAsia="Times New Roman" w:cs="Calibri"/>
                <w:b/>
                <w:sz w:val="16"/>
                <w:szCs w:val="16"/>
              </w:rPr>
              <w:t xml:space="preserve">USD </w:t>
            </w:r>
            <w:r w:rsidR="00295D31" w:rsidRPr="0026155D">
              <w:rPr>
                <w:rFonts w:eastAsia="Times New Roman" w:cs="Calibri"/>
                <w:b/>
                <w:sz w:val="16"/>
                <w:szCs w:val="16"/>
                <w:highlight w:val="yellow"/>
              </w:rPr>
              <w:t>95</w:t>
            </w:r>
            <w:r w:rsidR="001C60C1" w:rsidRPr="0026155D">
              <w:rPr>
                <w:rFonts w:eastAsia="Times New Roman" w:cs="Calibri"/>
                <w:b/>
                <w:sz w:val="16"/>
                <w:szCs w:val="16"/>
                <w:highlight w:val="yellow"/>
              </w:rPr>
              <w:t>,</w:t>
            </w:r>
            <w:r w:rsidRPr="0026155D">
              <w:rPr>
                <w:rFonts w:eastAsia="Times New Roman" w:cs="Calibri"/>
                <w:b/>
                <w:sz w:val="16"/>
                <w:szCs w:val="16"/>
                <w:highlight w:val="yellow"/>
              </w:rPr>
              <w:t>000</w:t>
            </w:r>
            <w:r w:rsidRPr="00DF4453">
              <w:rPr>
                <w:rFonts w:eastAsia="Times New Roman" w:cs="Calibri"/>
                <w:b/>
                <w:sz w:val="16"/>
                <w:szCs w:val="16"/>
              </w:rPr>
              <w:t xml:space="preserve"> </w:t>
            </w:r>
          </w:p>
        </w:tc>
        <w:tc>
          <w:tcPr>
            <w:tcW w:w="1100" w:type="dxa"/>
            <w:tcBorders>
              <w:bottom w:val="single" w:sz="4" w:space="0" w:color="auto"/>
            </w:tcBorders>
            <w:shd w:val="clear" w:color="auto" w:fill="EEECE1" w:themeFill="background2"/>
            <w:noWrap/>
            <w:hideMark/>
          </w:tcPr>
          <w:p w14:paraId="0DB0D861" w14:textId="77777777" w:rsidR="00AB014D" w:rsidRPr="00DF4453" w:rsidRDefault="00DE6479" w:rsidP="006D0FCE">
            <w:pPr>
              <w:jc w:val="center"/>
              <w:rPr>
                <w:rFonts w:eastAsia="Times New Roman" w:cs="Calibri"/>
                <w:b/>
                <w:sz w:val="16"/>
                <w:szCs w:val="16"/>
              </w:rPr>
            </w:pPr>
            <w:r w:rsidRPr="00DF4453">
              <w:rPr>
                <w:rFonts w:eastAsia="Times New Roman" w:cs="Calibri"/>
                <w:b/>
                <w:sz w:val="16"/>
                <w:szCs w:val="16"/>
              </w:rPr>
              <w:t xml:space="preserve">USD </w:t>
            </w:r>
            <w:r w:rsidR="00844EFB" w:rsidRPr="0026155D">
              <w:rPr>
                <w:rFonts w:eastAsia="Times New Roman" w:cs="Calibri"/>
                <w:b/>
                <w:sz w:val="16"/>
                <w:szCs w:val="16"/>
                <w:highlight w:val="yellow"/>
              </w:rPr>
              <w:t>20</w:t>
            </w:r>
            <w:r w:rsidRPr="0026155D">
              <w:rPr>
                <w:rFonts w:eastAsia="Times New Roman" w:cs="Calibri"/>
                <w:b/>
                <w:sz w:val="16"/>
                <w:szCs w:val="16"/>
                <w:highlight w:val="yellow"/>
              </w:rPr>
              <w:t>0,000</w:t>
            </w:r>
          </w:p>
        </w:tc>
        <w:tc>
          <w:tcPr>
            <w:tcW w:w="1836" w:type="dxa"/>
            <w:tcBorders>
              <w:bottom w:val="single" w:sz="4" w:space="0" w:color="auto"/>
            </w:tcBorders>
            <w:shd w:val="clear" w:color="auto" w:fill="EEECE1" w:themeFill="background2"/>
            <w:noWrap/>
            <w:hideMark/>
          </w:tcPr>
          <w:p w14:paraId="5469BD8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w:t>
            </w:r>
          </w:p>
        </w:tc>
      </w:tr>
      <w:tr w:rsidR="00AB014D" w:rsidRPr="00DF4453"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DF4453" w:rsidRDefault="00AB014D" w:rsidP="00463DD9">
            <w:pPr>
              <w:spacing w:line="276" w:lineRule="auto"/>
              <w:jc w:val="left"/>
              <w:rPr>
                <w:rFonts w:eastAsia="Times New Roman" w:cs="Calibri"/>
                <w:sz w:val="16"/>
                <w:szCs w:val="16"/>
              </w:rPr>
            </w:pPr>
            <w:r w:rsidRPr="00DF4453">
              <w:rPr>
                <w:rFonts w:eastAsia="Times New Roman" w:cs="Calibri"/>
                <w:sz w:val="16"/>
                <w:szCs w:val="16"/>
              </w:rPr>
              <w:t>[1] Excluding project team staff time and UNDP staff time and travel expenses</w:t>
            </w:r>
          </w:p>
        </w:tc>
      </w:tr>
      <w:tr w:rsidR="00AB014D" w:rsidRPr="00DF4453"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1E52E5A5" w14:textId="77777777" w:rsidR="00463DD9" w:rsidRPr="005B68F8" w:rsidRDefault="00AB014D" w:rsidP="00463DD9">
            <w:pPr>
              <w:spacing w:line="276" w:lineRule="auto"/>
              <w:jc w:val="left"/>
              <w:rPr>
                <w:rFonts w:eastAsia="Times New Roman" w:cs="Calibri"/>
                <w:sz w:val="16"/>
                <w:szCs w:val="16"/>
              </w:rPr>
            </w:pPr>
            <w:r w:rsidRPr="005B68F8">
              <w:rPr>
                <w:rFonts w:eastAsia="Times New Roman" w:cs="Calibri"/>
                <w:sz w:val="16"/>
                <w:szCs w:val="16"/>
              </w:rPr>
              <w:t>[2] The costs of UNDP Country Office and UNDP-GEF Unit’s participation and time are charged to the GEF Agency Fee</w:t>
            </w:r>
            <w:r w:rsidR="00463DD9" w:rsidRPr="005B68F8">
              <w:rPr>
                <w:rFonts w:eastAsia="Times New Roman" w:cs="Calibri"/>
                <w:sz w:val="16"/>
                <w:szCs w:val="16"/>
              </w:rPr>
              <w:t xml:space="preserve"> </w:t>
            </w:r>
          </w:p>
          <w:p w14:paraId="3ADC9E83" w14:textId="1CF5D757" w:rsidR="00AB014D" w:rsidRPr="005B68F8" w:rsidRDefault="00463DD9" w:rsidP="00463DD9">
            <w:pPr>
              <w:spacing w:line="276" w:lineRule="auto"/>
              <w:jc w:val="left"/>
              <w:rPr>
                <w:rFonts w:eastAsia="Times New Roman" w:cs="Calibri"/>
                <w:sz w:val="16"/>
                <w:szCs w:val="16"/>
              </w:rPr>
            </w:pPr>
            <w:r w:rsidRPr="005B68F8">
              <w:rPr>
                <w:rFonts w:eastAsia="Times New Roman" w:cs="Calibri"/>
                <w:sz w:val="16"/>
                <w:szCs w:val="16"/>
              </w:rPr>
              <w:t>[3] Only the monitoring and M&amp;E-related aspects of plans are included in this table, not the full costs of implementing these plans. Refer to Annex G for broader information on the Gender Analysis and Action Plan.</w:t>
            </w:r>
          </w:p>
        </w:tc>
      </w:tr>
      <w:bookmarkEnd w:id="127"/>
    </w:tbl>
    <w:p w14:paraId="42EA408C" w14:textId="77777777" w:rsidR="00EE54BB" w:rsidRPr="00DF4453" w:rsidRDefault="00EE54BB" w:rsidP="00617371">
      <w:pPr>
        <w:jc w:val="left"/>
        <w:rPr>
          <w:b/>
          <w:smallCaps/>
          <w:spacing w:val="-2"/>
          <w:sz w:val="28"/>
          <w:szCs w:val="20"/>
        </w:rPr>
      </w:pPr>
    </w:p>
    <w:p w14:paraId="2FBB05B7" w14:textId="41431436" w:rsidR="001F39A9" w:rsidRPr="00DF4453" w:rsidRDefault="001F39A9">
      <w:pPr>
        <w:jc w:val="left"/>
        <w:rPr>
          <w:b/>
          <w:smallCaps/>
          <w:spacing w:val="-2"/>
          <w:sz w:val="28"/>
          <w:szCs w:val="20"/>
        </w:rPr>
      </w:pPr>
    </w:p>
    <w:p w14:paraId="34D70291" w14:textId="77777777" w:rsidR="003E3ABA" w:rsidRPr="00DF4453" w:rsidRDefault="003E3ABA" w:rsidP="00A04E6F">
      <w:pPr>
        <w:pStyle w:val="Heading1"/>
        <w:spacing w:before="0" w:after="0"/>
        <w:rPr>
          <w:rFonts w:ascii="Calibri" w:hAnsi="Calibri"/>
        </w:rPr>
      </w:pPr>
      <w:bookmarkStart w:id="129" w:name="_Toc510702330"/>
      <w:r w:rsidRPr="00DF4453">
        <w:rPr>
          <w:rFonts w:ascii="Calibri" w:hAnsi="Calibri"/>
        </w:rPr>
        <w:t>Governance and Management Arrangements</w:t>
      </w:r>
      <w:bookmarkEnd w:id="129"/>
      <w:r w:rsidRPr="00DF4453">
        <w:rPr>
          <w:rFonts w:ascii="Calibri" w:hAnsi="Calibri"/>
        </w:rPr>
        <w:t xml:space="preserve"> </w:t>
      </w:r>
    </w:p>
    <w:p w14:paraId="378A3A49" w14:textId="77777777" w:rsidR="00A04E6F" w:rsidRPr="00DF4453" w:rsidRDefault="00A04E6F" w:rsidP="00A04E6F">
      <w:pPr>
        <w:jc w:val="left"/>
        <w:rPr>
          <w:rFonts w:cs="Arial"/>
          <w:b/>
          <w:i/>
          <w:szCs w:val="20"/>
          <w:lang w:eastAsia="zh-CN"/>
        </w:rPr>
      </w:pPr>
    </w:p>
    <w:p w14:paraId="4842BDA1" w14:textId="77777777" w:rsidR="009048EB" w:rsidRDefault="006D0FCE" w:rsidP="009048EB">
      <w:r w:rsidRPr="00DF4453">
        <w:rPr>
          <w:u w:val="single"/>
        </w:rPr>
        <w:t>Roles and responsibilities of the project’s governance mechanism</w:t>
      </w:r>
      <w:r w:rsidRPr="00DF4453">
        <w:t xml:space="preserve">: </w:t>
      </w:r>
      <w:bookmarkStart w:id="130" w:name="_Hlk862935"/>
    </w:p>
    <w:p w14:paraId="53C6EEA7" w14:textId="11BE6785" w:rsidR="009048EB" w:rsidRDefault="006D0FCE" w:rsidP="009048EB">
      <w:pPr>
        <w:numPr>
          <w:ilvl w:val="0"/>
          <w:numId w:val="10"/>
        </w:numPr>
        <w:ind w:left="0" w:firstLine="0"/>
      </w:pPr>
      <w:r w:rsidRPr="00DF4453">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50960D8A" w14:textId="77777777" w:rsidR="009048EB" w:rsidRDefault="009048EB" w:rsidP="009048EB"/>
    <w:p w14:paraId="344B9A2B" w14:textId="77777777" w:rsidR="009048EB" w:rsidRPr="009048EB" w:rsidRDefault="006D0FCE" w:rsidP="009048EB">
      <w:pPr>
        <w:numPr>
          <w:ilvl w:val="0"/>
          <w:numId w:val="10"/>
        </w:numPr>
        <w:ind w:left="0" w:firstLine="0"/>
      </w:pPr>
      <w:r w:rsidRPr="00DF4453">
        <w:t xml:space="preserve">The </w:t>
      </w:r>
      <w:r w:rsidRPr="009048EB">
        <w:rPr>
          <w:b/>
        </w:rPr>
        <w:t>Implementing Partner</w:t>
      </w:r>
      <w:r w:rsidRPr="00DF4453">
        <w:t xml:space="preserve"> for this project is the </w:t>
      </w:r>
      <w:r w:rsidR="00B0365C" w:rsidRPr="00DF4453">
        <w:t>Hubei Provincial Department of Agriculture and Rural Affairs</w:t>
      </w:r>
      <w:r w:rsidRPr="00DF4453">
        <w:t>.</w:t>
      </w:r>
      <w:r w:rsidR="0037787E" w:rsidRPr="00DF4453">
        <w:t xml:space="preserve"> </w:t>
      </w:r>
      <w:r w:rsidR="0037787E" w:rsidRPr="009048EB">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53663597" w14:textId="77777777" w:rsidR="009048EB" w:rsidRPr="009048EB" w:rsidRDefault="009048EB" w:rsidP="009048EB">
      <w:pPr>
        <w:rPr>
          <w:rFonts w:cs="Arial"/>
          <w:szCs w:val="20"/>
          <w:lang w:eastAsia="zh-CN"/>
        </w:rPr>
      </w:pPr>
    </w:p>
    <w:p w14:paraId="48F493D3" w14:textId="27925820" w:rsidR="0037787E" w:rsidRPr="009048EB" w:rsidRDefault="0037787E" w:rsidP="009048EB">
      <w:pPr>
        <w:numPr>
          <w:ilvl w:val="0"/>
          <w:numId w:val="10"/>
        </w:numPr>
        <w:ind w:left="0" w:firstLine="0"/>
      </w:pPr>
      <w:r w:rsidRPr="009048EB">
        <w:rPr>
          <w:rFonts w:cs="Arial"/>
          <w:szCs w:val="20"/>
          <w:lang w:eastAsia="zh-CN"/>
        </w:rPr>
        <w:t xml:space="preserve"> The Implementing Partner is responsible for executing this project. Specific tasks include:</w:t>
      </w:r>
    </w:p>
    <w:p w14:paraId="69D7EB7A" w14:textId="77777777" w:rsidR="0037787E" w:rsidRPr="00DF4453" w:rsidRDefault="0037787E" w:rsidP="0037787E">
      <w:pPr>
        <w:numPr>
          <w:ilvl w:val="0"/>
          <w:numId w:val="38"/>
        </w:numPr>
        <w:jc w:val="left"/>
        <w:rPr>
          <w:rFonts w:cs="Calibri"/>
          <w:szCs w:val="20"/>
        </w:rPr>
      </w:pPr>
      <w:r w:rsidRPr="00DF4453">
        <w:rPr>
          <w:szCs w:val="20"/>
        </w:rPr>
        <w:t xml:space="preserve">Project planning, coordination, management, monitoring, evaluation and reporting.  This includes </w:t>
      </w:r>
      <w:r w:rsidRPr="00DF4453">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B71A1C1"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Risk management as outlined in this Project Document;</w:t>
      </w:r>
    </w:p>
    <w:p w14:paraId="71573B4F"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Procurement of goods and services, including human resources;</w:t>
      </w:r>
    </w:p>
    <w:p w14:paraId="3A8B2981"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Financial management, including overseeing financial expenditures against project budgets;</w:t>
      </w:r>
    </w:p>
    <w:p w14:paraId="07C4119C"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Approving and signing the multiyear workplan;</w:t>
      </w:r>
    </w:p>
    <w:p w14:paraId="33620A7C"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Approving and signing the combined delivery report at the end of the year; and,</w:t>
      </w:r>
    </w:p>
    <w:p w14:paraId="22D1496F" w14:textId="6C9B8BD7" w:rsidR="006D0FCE" w:rsidRPr="00DF4453" w:rsidRDefault="0037787E" w:rsidP="0037787E">
      <w:pPr>
        <w:pStyle w:val="ListParagraph"/>
        <w:numPr>
          <w:ilvl w:val="0"/>
          <w:numId w:val="38"/>
        </w:numPr>
      </w:pPr>
      <w:r w:rsidRPr="00DF4453">
        <w:rPr>
          <w:rFonts w:ascii="Calibri" w:hAnsi="Calibri"/>
          <w:szCs w:val="20"/>
        </w:rPr>
        <w:t>Signing the financial report or the funding authorization and certificate of expenditures.</w:t>
      </w:r>
      <w:r w:rsidR="006D0FCE" w:rsidRPr="00DF4453">
        <w:t xml:space="preserve">  </w:t>
      </w:r>
    </w:p>
    <w:bookmarkEnd w:id="130"/>
    <w:p w14:paraId="51FAF8FF" w14:textId="4F1EBADD" w:rsidR="006D0FCE" w:rsidRDefault="006D0FCE" w:rsidP="000C46B5"/>
    <w:p w14:paraId="68F3895F" w14:textId="6AF33D04" w:rsidR="009048EB" w:rsidRDefault="00A8714B" w:rsidP="009048EB">
      <w:pPr>
        <w:numPr>
          <w:ilvl w:val="0"/>
          <w:numId w:val="10"/>
        </w:numPr>
        <w:ind w:left="0" w:firstLine="0"/>
      </w:pPr>
      <w:r w:rsidRPr="00BA377E">
        <w:rPr>
          <w:highlight w:val="yellow"/>
          <w:u w:val="single"/>
        </w:rPr>
        <w:t>Project stakeholders and target groups</w:t>
      </w:r>
      <w:r w:rsidR="009048EB" w:rsidRPr="009048EB">
        <w:t>: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working groups will be established at each of the three demonstration landscapes, providing guidance and ensure inclusive participation of project activities</w:t>
      </w:r>
      <w:r w:rsidR="009048EB">
        <w:t>.</w:t>
      </w:r>
    </w:p>
    <w:p w14:paraId="6FA1D7E6" w14:textId="77777777" w:rsidR="009048EB" w:rsidRPr="009048EB" w:rsidRDefault="009048EB" w:rsidP="009048EB"/>
    <w:p w14:paraId="6293EEDA" w14:textId="7079A884" w:rsidR="0037787E" w:rsidRPr="00DF4453" w:rsidRDefault="00EE7857" w:rsidP="000C46B5">
      <w:pPr>
        <w:numPr>
          <w:ilvl w:val="0"/>
          <w:numId w:val="10"/>
        </w:numPr>
        <w:ind w:left="0" w:firstLine="0"/>
      </w:pPr>
      <w:r w:rsidRPr="00DF4453">
        <w:rPr>
          <w:szCs w:val="20"/>
          <w:u w:val="single"/>
        </w:rPr>
        <w:t>UNDP:</w:t>
      </w:r>
      <w:r w:rsidRPr="00DF4453">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21A05FA8" w14:textId="10789FF8" w:rsidR="0037787E" w:rsidRDefault="0037787E" w:rsidP="000C46B5"/>
    <w:p w14:paraId="7E9D9494" w14:textId="15CAD495" w:rsidR="00A8714B" w:rsidRPr="00DF4453" w:rsidRDefault="00A8714B" w:rsidP="000C46B5">
      <w:r w:rsidRPr="00BA377E">
        <w:rPr>
          <w:highlight w:val="yellow"/>
          <w:u w:val="single"/>
        </w:rPr>
        <w:t>Project organization structure</w:t>
      </w:r>
      <w:r w:rsidRPr="00BA377E">
        <w:rPr>
          <w:highlight w:val="yellow"/>
        </w:rPr>
        <w:t>:</w:t>
      </w:r>
    </w:p>
    <w:p w14:paraId="242F2807" w14:textId="1834E589" w:rsidR="005573B2" w:rsidRPr="00DF4453" w:rsidRDefault="006D0FCE" w:rsidP="000C46B5">
      <w:pPr>
        <w:numPr>
          <w:ilvl w:val="0"/>
          <w:numId w:val="10"/>
        </w:numPr>
        <w:ind w:left="0" w:firstLine="0"/>
      </w:pPr>
      <w:r w:rsidRPr="00DF4453">
        <w:t>The project organi</w:t>
      </w:r>
      <w:r w:rsidR="00E86FFA" w:rsidRPr="00DF4453">
        <w:t>z</w:t>
      </w:r>
      <w:r w:rsidRPr="00DF4453">
        <w:t>ation structure is illustrated in</w:t>
      </w:r>
      <w:r w:rsidR="00CD396A" w:rsidRPr="00DF4453">
        <w:t xml:space="preserve"> below in </w:t>
      </w:r>
      <w:r w:rsidR="00CD396A" w:rsidRPr="00DF4453">
        <w:rPr>
          <w:b/>
          <w:i/>
        </w:rPr>
        <w:fldChar w:fldCharType="begin"/>
      </w:r>
      <w:r w:rsidR="00CD396A" w:rsidRPr="00DF4453">
        <w:rPr>
          <w:b/>
          <w:i/>
        </w:rPr>
        <w:instrText xml:space="preserve"> REF _Ref2242507 \h  \* MERGEFORMAT </w:instrText>
      </w:r>
      <w:r w:rsidR="00CD396A" w:rsidRPr="00DF4453">
        <w:rPr>
          <w:b/>
          <w:i/>
        </w:rPr>
      </w:r>
      <w:r w:rsidR="00CD396A" w:rsidRPr="00DF4453">
        <w:rPr>
          <w:b/>
          <w:i/>
        </w:rPr>
        <w:fldChar w:fldCharType="separate"/>
      </w:r>
      <w:r w:rsidR="00121043" w:rsidRPr="00DF4453">
        <w:rPr>
          <w:b/>
          <w:i/>
        </w:rPr>
        <w:t xml:space="preserve">Figure </w:t>
      </w:r>
      <w:r w:rsidR="00121043" w:rsidRPr="00DF4453">
        <w:rPr>
          <w:b/>
          <w:i/>
          <w:noProof/>
        </w:rPr>
        <w:t>7</w:t>
      </w:r>
      <w:r w:rsidR="00CD396A" w:rsidRPr="00DF4453">
        <w:rPr>
          <w:b/>
          <w:i/>
        </w:rPr>
        <w:fldChar w:fldCharType="end"/>
      </w:r>
      <w:r w:rsidR="003E61EE" w:rsidRPr="00DF4453">
        <w:rPr>
          <w:b/>
          <w:bCs/>
        </w:rPr>
        <w:t>.</w:t>
      </w:r>
      <w:r w:rsidR="00B34C14" w:rsidRPr="00DF4453">
        <w:t xml:space="preserve"> </w:t>
      </w:r>
      <w:r w:rsidR="00E5773A" w:rsidRPr="00DF4453">
        <w:t xml:space="preserve"> </w:t>
      </w:r>
    </w:p>
    <w:p w14:paraId="401F62C5" w14:textId="77777777" w:rsidR="003E61EE" w:rsidRPr="00DF4453" w:rsidRDefault="003E61EE" w:rsidP="000C46B5"/>
    <w:p w14:paraId="1161D369" w14:textId="147FC392" w:rsidR="00BE700E" w:rsidRPr="00DF4453" w:rsidRDefault="00121043" w:rsidP="00121043">
      <w:pPr>
        <w:pStyle w:val="Caption"/>
        <w:spacing w:before="0"/>
        <w:rPr>
          <w:b w:val="0"/>
        </w:rPr>
      </w:pPr>
      <w:bookmarkStart w:id="131" w:name="_Ref505872334"/>
      <w:r w:rsidRPr="00DF4453">
        <w:rPr>
          <w:b w:val="0"/>
          <w:noProof/>
        </w:rPr>
        <w:drawing>
          <wp:inline distT="0" distB="0" distL="0" distR="0" wp14:anchorId="047E70D7" wp14:editId="3479930C">
            <wp:extent cx="5526157" cy="5742926"/>
            <wp:effectExtent l="0" t="0" r="0" b="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1101.png"/>
                    <pic:cNvPicPr/>
                  </pic:nvPicPr>
                  <pic:blipFill rotWithShape="1">
                    <a:blip r:embed="rId36">
                      <a:extLst>
                        <a:ext uri="{28A0092B-C50C-407E-A947-70E740481C1C}">
                          <a14:useLocalDpi xmlns:a14="http://schemas.microsoft.com/office/drawing/2010/main" val="0"/>
                        </a:ext>
                      </a:extLst>
                    </a:blip>
                    <a:srcRect l="9989" t="1153" r="8424" b="40151"/>
                    <a:stretch/>
                  </pic:blipFill>
                  <pic:spPr bwMode="auto">
                    <a:xfrm>
                      <a:off x="0" y="0"/>
                      <a:ext cx="5549307" cy="5766984"/>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6E838415" w:rsidR="00BE700E" w:rsidRPr="00DF4453" w:rsidRDefault="00BE700E" w:rsidP="00D14898">
      <w:pPr>
        <w:pStyle w:val="Caption"/>
        <w:rPr>
          <w:i/>
        </w:rPr>
      </w:pPr>
      <w:bookmarkStart w:id="132" w:name="_Ref2242507"/>
      <w:bookmarkStart w:id="133" w:name="_Toc533960539"/>
      <w:r w:rsidRPr="00DF4453">
        <w:rPr>
          <w:i/>
        </w:rPr>
        <w:t xml:space="preserve">Figure </w:t>
      </w:r>
      <w:r w:rsidRPr="00DF4453">
        <w:rPr>
          <w:i/>
        </w:rPr>
        <w:fldChar w:fldCharType="begin"/>
      </w:r>
      <w:r w:rsidRPr="00DF4453">
        <w:rPr>
          <w:i/>
        </w:rPr>
        <w:instrText xml:space="preserve"> SEQ Figure \* ARABIC </w:instrText>
      </w:r>
      <w:r w:rsidRPr="00DF4453">
        <w:rPr>
          <w:i/>
        </w:rPr>
        <w:fldChar w:fldCharType="separate"/>
      </w:r>
      <w:r w:rsidR="00121043" w:rsidRPr="00DF4453">
        <w:rPr>
          <w:i/>
          <w:noProof/>
        </w:rPr>
        <w:t>7</w:t>
      </w:r>
      <w:r w:rsidRPr="00DF4453">
        <w:rPr>
          <w:i/>
        </w:rPr>
        <w:fldChar w:fldCharType="end"/>
      </w:r>
      <w:bookmarkEnd w:id="131"/>
      <w:bookmarkEnd w:id="132"/>
      <w:r w:rsidRPr="00DF4453">
        <w:rPr>
          <w:i/>
        </w:rPr>
        <w:t xml:space="preserve">: </w:t>
      </w:r>
      <w:r w:rsidRPr="00DF4453">
        <w:rPr>
          <w:b w:val="0"/>
          <w:i/>
        </w:rPr>
        <w:t>Project Organization Structure</w:t>
      </w:r>
      <w:bookmarkEnd w:id="133"/>
    </w:p>
    <w:p w14:paraId="2618070A" w14:textId="77777777" w:rsidR="00BE700E" w:rsidRPr="00DF4453" w:rsidRDefault="00BE700E" w:rsidP="00D14898">
      <w:pPr>
        <w:rPr>
          <w:rFonts w:cs="Arial"/>
          <w:szCs w:val="20"/>
          <w:lang w:eastAsia="zh-CN"/>
        </w:rPr>
      </w:pPr>
    </w:p>
    <w:p w14:paraId="17EE7616" w14:textId="0DD09FF0" w:rsidR="00286C9D" w:rsidRPr="00DF4453" w:rsidRDefault="005573B2" w:rsidP="006B7832">
      <w:pPr>
        <w:numPr>
          <w:ilvl w:val="0"/>
          <w:numId w:val="10"/>
        </w:numPr>
        <w:spacing w:after="40"/>
        <w:ind w:left="0" w:firstLine="0"/>
        <w:rPr>
          <w:rFonts w:cs="Arial"/>
          <w:szCs w:val="20"/>
          <w:lang w:eastAsia="zh-CN"/>
        </w:rPr>
      </w:pPr>
      <w:bookmarkStart w:id="134" w:name="_Hlk863031"/>
      <w:r w:rsidRPr="00DF4453">
        <w:rPr>
          <w:b/>
        </w:rPr>
        <w:t>Project Steering Committee</w:t>
      </w:r>
      <w:r w:rsidRPr="00DF4453">
        <w:t>:</w:t>
      </w:r>
      <w:r w:rsidRPr="00DF4453">
        <w:rPr>
          <w:rFonts w:cs="Arial"/>
          <w:szCs w:val="20"/>
          <w:lang w:eastAsia="zh-CN"/>
        </w:rPr>
        <w:t xml:space="preserve"> </w:t>
      </w:r>
      <w:r w:rsidR="00286C9D" w:rsidRPr="00DF4453">
        <w:rPr>
          <w:rFonts w:cs="Arial"/>
          <w:noProof/>
          <w:szCs w:val="20"/>
          <w:lang w:eastAsia="zh-CN"/>
        </w:rPr>
        <w:t xml:space="preserve">The Project Steering Committee is responsible for taking </w:t>
      </w:r>
      <w:r w:rsidR="00286C9D" w:rsidRPr="00DF4453">
        <w:rPr>
          <w:rFonts w:cs="Calibri"/>
          <w:szCs w:val="20"/>
        </w:rPr>
        <w:t xml:space="preserve">corrective action as needed to ensure the project achieves the desired results. </w:t>
      </w:r>
      <w:r w:rsidR="00286C9D" w:rsidRPr="00DF4453">
        <w:rPr>
          <w:rFonts w:cs="Arial"/>
          <w:noProof/>
          <w:szCs w:val="20"/>
          <w:lang w:eastAsia="zh-CN"/>
        </w:rPr>
        <w:t xml:space="preserve">In order to ensure UNDP’s ultimate accountability, </w:t>
      </w:r>
      <w:r w:rsidR="003C4107" w:rsidRPr="00DF4453">
        <w:rPr>
          <w:rFonts w:cs="Arial"/>
          <w:noProof/>
          <w:szCs w:val="20"/>
          <w:lang w:eastAsia="zh-CN"/>
        </w:rPr>
        <w:t>PSC</w:t>
      </w:r>
      <w:r w:rsidR="00286C9D" w:rsidRPr="00DF4453">
        <w:rPr>
          <w:rFonts w:cs="Arial"/>
          <w:noProof/>
          <w:szCs w:val="20"/>
          <w:lang w:eastAsia="zh-CN"/>
        </w:rPr>
        <w:t xml:space="preserve"> decisions should be made in accordance with standards that shall ensure management for development results, best value money, fairness, integrity, transparency and effective international competition</w:t>
      </w:r>
      <w:r w:rsidR="00121043" w:rsidRPr="00DF4453">
        <w:rPr>
          <w:rFonts w:cs="Arial"/>
          <w:noProof/>
          <w:szCs w:val="20"/>
          <w:lang w:eastAsia="zh-CN"/>
        </w:rPr>
        <w:t>.</w:t>
      </w:r>
    </w:p>
    <w:p w14:paraId="65C95B25" w14:textId="77777777" w:rsidR="00286C9D" w:rsidRPr="00DF4453" w:rsidRDefault="00286C9D" w:rsidP="00286C9D">
      <w:pPr>
        <w:rPr>
          <w:rFonts w:cs="Arial"/>
          <w:szCs w:val="20"/>
          <w:lang w:eastAsia="zh-CN"/>
        </w:rPr>
      </w:pPr>
    </w:p>
    <w:p w14:paraId="0F1CEB52" w14:textId="1E89B74C" w:rsidR="005573B2" w:rsidRPr="00DF4453" w:rsidRDefault="00286C9D" w:rsidP="006B7832">
      <w:pPr>
        <w:numPr>
          <w:ilvl w:val="0"/>
          <w:numId w:val="10"/>
        </w:numPr>
        <w:spacing w:after="40"/>
        <w:ind w:left="0" w:firstLine="0"/>
        <w:rPr>
          <w:rFonts w:cs="Arial"/>
          <w:szCs w:val="20"/>
          <w:lang w:eastAsia="zh-CN"/>
        </w:rPr>
      </w:pPr>
      <w:r w:rsidRPr="00DF4453">
        <w:rPr>
          <w:rFonts w:cs="Arial"/>
          <w:noProof/>
          <w:szCs w:val="20"/>
          <w:lang w:eastAsia="zh-CN"/>
        </w:rPr>
        <w:t xml:space="preserve">In case consensus cannot be reached within the </w:t>
      </w:r>
      <w:r w:rsidR="003C4107" w:rsidRPr="00DF4453">
        <w:rPr>
          <w:rFonts w:cs="Arial"/>
          <w:noProof/>
          <w:szCs w:val="20"/>
          <w:lang w:eastAsia="zh-CN"/>
        </w:rPr>
        <w:t>PSC</w:t>
      </w:r>
      <w:r w:rsidRPr="00DF4453">
        <w:rPr>
          <w:rFonts w:cs="Arial"/>
          <w:noProof/>
          <w:szCs w:val="20"/>
          <w:lang w:eastAsia="zh-CN"/>
        </w:rPr>
        <w:t xml:space="preserve">, the UNDP </w:t>
      </w:r>
      <w:r w:rsidRPr="00DF4453">
        <w:rPr>
          <w:rFonts w:eastAsia="Times New Roman" w:cstheme="minorHAnsi"/>
        </w:rPr>
        <w:t>Resident Representative (or their designate) will mediate to find consensus and, if this cannot be found, will take the final decision to ensure project implementation is not unduly delayed.</w:t>
      </w:r>
    </w:p>
    <w:bookmarkEnd w:id="134"/>
    <w:p w14:paraId="637C74C4" w14:textId="77777777" w:rsidR="005573B2" w:rsidRPr="00DF4453" w:rsidRDefault="005573B2" w:rsidP="00286C9D">
      <w:pPr>
        <w:shd w:val="clear" w:color="auto" w:fill="FFFFFF"/>
        <w:rPr>
          <w:rFonts w:cs="Arial"/>
          <w:szCs w:val="20"/>
          <w:lang w:eastAsia="zh-CN"/>
        </w:rPr>
      </w:pPr>
    </w:p>
    <w:p w14:paraId="38986416" w14:textId="77777777" w:rsidR="005573B2" w:rsidRPr="00DF4453" w:rsidRDefault="005573B2" w:rsidP="006B7832">
      <w:pPr>
        <w:numPr>
          <w:ilvl w:val="0"/>
          <w:numId w:val="10"/>
        </w:numPr>
        <w:shd w:val="clear" w:color="auto" w:fill="FFFFFF"/>
        <w:ind w:left="0" w:firstLine="0"/>
      </w:pPr>
      <w:r w:rsidRPr="00DF4453">
        <w:t>Specific responsibilities of the PSC include:</w:t>
      </w:r>
    </w:p>
    <w:p w14:paraId="7E0174B5"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Provide overall guidance and direction to the project, ensuring it remains within any specified constraints;</w:t>
      </w:r>
    </w:p>
    <w:p w14:paraId="18E734C0" w14:textId="655688E5"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Address project issues as raised by the </w:t>
      </w:r>
      <w:r w:rsidR="00721868" w:rsidRPr="00DF4453">
        <w:rPr>
          <w:rFonts w:ascii="Calibri" w:hAnsi="Calibri"/>
          <w:szCs w:val="20"/>
        </w:rPr>
        <w:t>Project Coordinator</w:t>
      </w:r>
      <w:r w:rsidRPr="00DF4453">
        <w:rPr>
          <w:rFonts w:ascii="Calibri" w:hAnsi="Calibri"/>
          <w:szCs w:val="20"/>
        </w:rPr>
        <w:t>;</w:t>
      </w:r>
    </w:p>
    <w:p w14:paraId="78DF59ED"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Provide guidance on new project risks, and agree on possible mitigation and management actions to address specific risks; </w:t>
      </w:r>
    </w:p>
    <w:p w14:paraId="2B89D16F" w14:textId="525205B9"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Agree on </w:t>
      </w:r>
      <w:r w:rsidR="00721868" w:rsidRPr="00DF4453">
        <w:rPr>
          <w:rFonts w:ascii="Calibri" w:hAnsi="Calibri"/>
          <w:szCs w:val="20"/>
        </w:rPr>
        <w:t>Project Coordinator</w:t>
      </w:r>
      <w:r w:rsidRPr="00DF4453">
        <w:rPr>
          <w:rFonts w:ascii="Calibri" w:hAnsi="Calibri"/>
          <w:szCs w:val="20"/>
        </w:rPr>
        <w:t xml:space="preserve">’s tolerances as required, within the parameters set by UNDP-GEF, and provide direction and advice for exceptional situations when the </w:t>
      </w:r>
      <w:r w:rsidR="00721868" w:rsidRPr="00DF4453">
        <w:rPr>
          <w:rFonts w:ascii="Calibri" w:hAnsi="Calibri"/>
          <w:szCs w:val="20"/>
        </w:rPr>
        <w:t>Project Coordinator</w:t>
      </w:r>
      <w:r w:rsidRPr="00DF4453">
        <w:rPr>
          <w:rFonts w:ascii="Calibri" w:hAnsi="Calibri"/>
          <w:szCs w:val="20"/>
        </w:rPr>
        <w:t>’s tolerances are exceeded;</w:t>
      </w:r>
    </w:p>
    <w:p w14:paraId="61345E5F"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Advise on major and minor amendments to the project within the parameters set by UNDP-GEF;</w:t>
      </w:r>
    </w:p>
    <w:p w14:paraId="3115548E" w14:textId="77777777" w:rsidR="00286C9D" w:rsidRPr="00DF4453" w:rsidRDefault="00286C9D" w:rsidP="00286C9D">
      <w:pPr>
        <w:pStyle w:val="CharCharChar1"/>
        <w:numPr>
          <w:ilvl w:val="0"/>
          <w:numId w:val="9"/>
        </w:numPr>
        <w:spacing w:after="0" w:line="240" w:lineRule="auto"/>
        <w:rPr>
          <w:szCs w:val="22"/>
          <w:lang w:val="en-GB"/>
        </w:rPr>
      </w:pPr>
      <w:r w:rsidRPr="00DF4453">
        <w:rPr>
          <w:lang w:val="en-GB"/>
        </w:rPr>
        <w:t xml:space="preserve">Ensure coordination between various donor and government-funded projects and programmes; </w:t>
      </w:r>
    </w:p>
    <w:p w14:paraId="1A599099"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Ensure coordination with various government agencies and their participation in project activities; </w:t>
      </w:r>
    </w:p>
    <w:p w14:paraId="790CFC38"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Track and monitor co-financing for this project; </w:t>
      </w:r>
    </w:p>
    <w:p w14:paraId="0234EADB"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Review the project progress, assess performance, and appraise the Annual Work Plan for the following year; </w:t>
      </w:r>
    </w:p>
    <w:p w14:paraId="4322866F"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Appraise the annual project implementation report, including the quality assessment rating report; </w:t>
      </w:r>
    </w:p>
    <w:p w14:paraId="1E8C36FB"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Ensure commitment of human resources to support project implementation, arbitrating any issues within the project; </w:t>
      </w:r>
    </w:p>
    <w:p w14:paraId="0425FFD2" w14:textId="77777777" w:rsidR="00286C9D" w:rsidRPr="00DF4453" w:rsidRDefault="00286C9D" w:rsidP="00286C9D">
      <w:pPr>
        <w:pStyle w:val="ListParagraph"/>
        <w:numPr>
          <w:ilvl w:val="0"/>
          <w:numId w:val="9"/>
        </w:numPr>
        <w:rPr>
          <w:rFonts w:eastAsia="Times New Roman" w:cstheme="minorHAnsi"/>
          <w:color w:val="000000"/>
          <w:szCs w:val="20"/>
        </w:rPr>
      </w:pPr>
      <w:r w:rsidRPr="00DF4453">
        <w:rPr>
          <w:rFonts w:eastAsia="Times New Roman" w:cstheme="minorHAnsi"/>
          <w:color w:val="000000"/>
          <w:szCs w:val="20"/>
        </w:rPr>
        <w:t>Review combined delivery reports prior to certification by the implementing partner;</w:t>
      </w:r>
    </w:p>
    <w:p w14:paraId="40D3DD73"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cs="Calibri"/>
          <w:szCs w:val="20"/>
        </w:rPr>
        <w:t>P</w:t>
      </w:r>
      <w:r w:rsidRPr="00DF4453">
        <w:rPr>
          <w:rFonts w:ascii="Calibri" w:hAnsi="Calibri"/>
          <w:szCs w:val="20"/>
        </w:rPr>
        <w:t>rovide direction and recommendations to ensure that the agreed deliverables are produced satisfactorily according to plans;</w:t>
      </w:r>
    </w:p>
    <w:p w14:paraId="1AE36D88"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Address project-level grievances;</w:t>
      </w:r>
    </w:p>
    <w:p w14:paraId="3FB827A8"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cs="Calibri"/>
          <w:szCs w:val="20"/>
        </w:rPr>
        <w:t>Approve the project Inception Report, Mid-term Review and Terminal Evaluation reports and corresponding management responses;</w:t>
      </w:r>
    </w:p>
    <w:p w14:paraId="5F6342AB" w14:textId="626B44C1" w:rsidR="00286C9D" w:rsidRPr="00DF4453" w:rsidRDefault="00286C9D" w:rsidP="00286C9D">
      <w:pPr>
        <w:pStyle w:val="ListParagraph"/>
        <w:numPr>
          <w:ilvl w:val="0"/>
          <w:numId w:val="9"/>
        </w:numPr>
        <w:rPr>
          <w:rFonts w:ascii="Calibri" w:hAnsi="Calibri"/>
          <w:szCs w:val="20"/>
        </w:rPr>
      </w:pPr>
      <w:r w:rsidRPr="00DF4453">
        <w:rPr>
          <w:rFonts w:cs="Calibri"/>
          <w:szCs w:val="20"/>
        </w:rPr>
        <w:t>Review the final project report package during an end-of-project review meeting to discuss lesson learned and opportunities for scaling up</w:t>
      </w:r>
      <w:r w:rsidR="00323B02" w:rsidRPr="00DF4453">
        <w:rPr>
          <w:rFonts w:cs="Calibri"/>
          <w:szCs w:val="20"/>
        </w:rPr>
        <w:t>.</w:t>
      </w:r>
    </w:p>
    <w:p w14:paraId="344DF157" w14:textId="33D8C29A" w:rsidR="005573B2" w:rsidRPr="00DF4453" w:rsidRDefault="00300555" w:rsidP="00F44A32">
      <w:pPr>
        <w:pStyle w:val="ListParagraph"/>
        <w:numPr>
          <w:ilvl w:val="0"/>
          <w:numId w:val="9"/>
        </w:numPr>
        <w:rPr>
          <w:rFonts w:ascii="Calibri" w:hAnsi="Calibri"/>
          <w:szCs w:val="20"/>
        </w:rPr>
      </w:pPr>
      <w:r w:rsidRPr="00DF4453">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DF4453" w:rsidRDefault="005573B2" w:rsidP="005573B2"/>
    <w:p w14:paraId="33D593ED" w14:textId="77777777" w:rsidR="005573B2" w:rsidRPr="00DF4453" w:rsidRDefault="005573B2" w:rsidP="006B7832">
      <w:pPr>
        <w:numPr>
          <w:ilvl w:val="0"/>
          <w:numId w:val="10"/>
        </w:numPr>
        <w:ind w:left="0" w:firstLine="0"/>
      </w:pPr>
      <w:r w:rsidRPr="00DF4453">
        <w:t>PSC meetings will be convened annually at a minimum, and the composition of the PSC includes the following roles.</w:t>
      </w:r>
    </w:p>
    <w:p w14:paraId="2398C2C4" w14:textId="77777777" w:rsidR="005573B2" w:rsidRPr="00DF4453" w:rsidRDefault="005573B2" w:rsidP="005573B2"/>
    <w:p w14:paraId="3674A09C" w14:textId="6C24B5F7" w:rsidR="005573B2" w:rsidRPr="00B73BE4" w:rsidRDefault="00286C9D" w:rsidP="006B7832">
      <w:pPr>
        <w:numPr>
          <w:ilvl w:val="0"/>
          <w:numId w:val="10"/>
        </w:numPr>
        <w:ind w:left="0" w:firstLine="0"/>
      </w:pPr>
      <w:r w:rsidRPr="00DF4453">
        <w:rPr>
          <w:b/>
        </w:rPr>
        <w:t xml:space="preserve">Project </w:t>
      </w:r>
      <w:r w:rsidR="005573B2" w:rsidRPr="00DF4453">
        <w:rPr>
          <w:b/>
        </w:rPr>
        <w:t>Executive</w:t>
      </w:r>
      <w:r w:rsidR="005573B2" w:rsidRPr="00DF4453">
        <w:t>:</w:t>
      </w:r>
      <w:r w:rsidR="007B333D" w:rsidRPr="00DF4453">
        <w:t xml:space="preserve"> </w:t>
      </w:r>
      <w:r w:rsidR="007B333D" w:rsidRPr="00DF4453">
        <w:rPr>
          <w:rFonts w:asciiTheme="minorHAnsi" w:hAnsiTheme="minorHAnsi"/>
          <w:szCs w:val="20"/>
        </w:rPr>
        <w:t>Is an individual who represents ownership of the project</w:t>
      </w:r>
      <w:r w:rsidR="007B333D" w:rsidRPr="00DF4453">
        <w:rPr>
          <w:rFonts w:asciiTheme="minorHAnsi" w:eastAsia="Times New Roman" w:hAnsiTheme="minorHAnsi" w:cstheme="minorHAnsi"/>
          <w:szCs w:val="20"/>
        </w:rPr>
        <w:t xml:space="preserve"> and chairs the </w:t>
      </w:r>
      <w:r w:rsidR="003C4107" w:rsidRPr="00DF4453">
        <w:rPr>
          <w:rFonts w:asciiTheme="minorHAnsi" w:eastAsia="Times New Roman" w:hAnsiTheme="minorHAnsi" w:cstheme="minorHAnsi"/>
          <w:szCs w:val="20"/>
        </w:rPr>
        <w:t>PSC</w:t>
      </w:r>
      <w:r w:rsidR="007B333D" w:rsidRPr="00DF4453">
        <w:rPr>
          <w:rFonts w:asciiTheme="minorHAnsi" w:eastAsia="Times New Roman" w:hAnsiTheme="minorHAnsi" w:cstheme="minorHAnsi"/>
          <w:szCs w:val="20"/>
        </w:rPr>
        <w:t xml:space="preserve">. The Executive is normally the national counterpart for nationally implemented projects. </w:t>
      </w:r>
      <w:r w:rsidR="007B333D" w:rsidRPr="00DF4453">
        <w:rPr>
          <w:rFonts w:asciiTheme="minorHAnsi" w:hAnsiTheme="minorHAnsi"/>
          <w:szCs w:val="20"/>
        </w:rPr>
        <w:t>The Project Executive (the National Project Director - NPD) is: Deputy Director General, Hubei Department of Agricultural and Rural Affairs (DARA).</w:t>
      </w:r>
      <w:r w:rsidR="005573B2" w:rsidRPr="00DF4453">
        <w:t xml:space="preserve"> </w:t>
      </w:r>
      <w:bookmarkStart w:id="135" w:name="_Hlk534110951"/>
      <w:bookmarkStart w:id="136" w:name="_Hlk534111180"/>
      <w:r w:rsidR="00827925" w:rsidRPr="00DF4453">
        <w:t xml:space="preserve">The NPD will assign a </w:t>
      </w:r>
      <w:r w:rsidR="00827925" w:rsidRPr="00DF4453">
        <w:rPr>
          <w:b/>
        </w:rPr>
        <w:t>Provincial Coordinator</w:t>
      </w:r>
      <w:r w:rsidR="00827925" w:rsidRPr="00DF4453">
        <w:t xml:space="preserve">, who will be seconded to provide day-to-day support to the </w:t>
      </w:r>
      <w:r w:rsidR="00721868" w:rsidRPr="00DF4453">
        <w:t>Project Coordinator</w:t>
      </w:r>
      <w:r w:rsidR="00827925" w:rsidRPr="00DF4453">
        <w:t>, help facilitate the engagement of provincial agencies and other stakeholders in the GRFA Coordination Committee and coordinate the local government units where the demonstration activities will be implemented</w:t>
      </w:r>
      <w:bookmarkEnd w:id="135"/>
      <w:r w:rsidR="00827925" w:rsidRPr="00DF4453">
        <w:t xml:space="preserve">. </w:t>
      </w:r>
      <w:r w:rsidR="00827925" w:rsidRPr="00DF4453">
        <w:rPr>
          <w:lang w:eastAsia="zh-CN"/>
        </w:rPr>
        <w:t>The 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36"/>
      <w:r w:rsidR="00827925">
        <w:rPr>
          <w:lang w:eastAsia="zh-CN"/>
        </w:rPr>
        <w:t>.</w:t>
      </w:r>
    </w:p>
    <w:p w14:paraId="33425E7C" w14:textId="47BD0DA1" w:rsidR="005573B2" w:rsidRDefault="005573B2" w:rsidP="00827925"/>
    <w:p w14:paraId="142F7E69" w14:textId="10C509A2" w:rsidR="0070704A" w:rsidRPr="00A40B6A" w:rsidRDefault="00286C9D" w:rsidP="006B7832">
      <w:pPr>
        <w:numPr>
          <w:ilvl w:val="0"/>
          <w:numId w:val="10"/>
        </w:numPr>
        <w:ind w:left="0" w:firstLine="0"/>
      </w:pPr>
      <w:r w:rsidRPr="00A40B6A">
        <w:rPr>
          <w:b/>
          <w:bCs/>
        </w:rPr>
        <w:t>Beneficiary Representative</w:t>
      </w:r>
      <w:r w:rsidRPr="00A40B6A">
        <w:t xml:space="preserve">: </w:t>
      </w:r>
      <w:r w:rsidRPr="00A40B6A">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F040A9" w:rsidRPr="00A40B6A">
        <w:rPr>
          <w:rFonts w:asciiTheme="minorHAnsi" w:eastAsia="Times New Roman" w:hAnsiTheme="minorHAnsi" w:cstheme="minorHAnsi"/>
          <w:szCs w:val="20"/>
        </w:rPr>
        <w:t>PSC</w:t>
      </w:r>
      <w:r w:rsidRPr="00A40B6A">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0B6A">
        <w:rPr>
          <w:rFonts w:asciiTheme="minorHAnsi" w:hAnsiTheme="minorHAnsi" w:cstheme="minorHAnsi"/>
          <w:szCs w:val="20"/>
        </w:rPr>
        <w:t xml:space="preserve"> </w:t>
      </w:r>
      <w:r w:rsidRPr="00A40B6A">
        <w:rPr>
          <w:rFonts w:asciiTheme="minorHAnsi" w:hAnsiTheme="minorHAnsi"/>
          <w:szCs w:val="20"/>
        </w:rPr>
        <w:t xml:space="preserve">The Beneficiary representative is: </w:t>
      </w:r>
      <w:r w:rsidR="00664932" w:rsidRPr="00A40B6A">
        <w:rPr>
          <w:rFonts w:asciiTheme="minorHAnsi" w:hAnsiTheme="minorHAnsi"/>
          <w:szCs w:val="20"/>
        </w:rPr>
        <w:t>China All Women’s Federation.</w:t>
      </w:r>
      <w:r w:rsidR="0070704A" w:rsidRPr="00A40B6A">
        <w:t xml:space="preserve"> </w:t>
      </w:r>
    </w:p>
    <w:p w14:paraId="27982F89" w14:textId="77777777" w:rsidR="00D4498C" w:rsidRPr="00A40B6A" w:rsidRDefault="00D4498C" w:rsidP="00D4498C"/>
    <w:p w14:paraId="35A69BC7" w14:textId="42A8DE54" w:rsidR="00055301" w:rsidRPr="00DF4453" w:rsidRDefault="007B333D" w:rsidP="006B7832">
      <w:pPr>
        <w:numPr>
          <w:ilvl w:val="0"/>
          <w:numId w:val="10"/>
        </w:numPr>
        <w:ind w:left="0" w:firstLine="0"/>
      </w:pPr>
      <w:r w:rsidRPr="00A40B6A">
        <w:rPr>
          <w:b/>
        </w:rPr>
        <w:t xml:space="preserve">Development Partner(s): </w:t>
      </w:r>
      <w:r w:rsidRPr="00A40B6A">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0B6A">
        <w:rPr>
          <w:rFonts w:asciiTheme="minorHAnsi" w:hAnsiTheme="minorHAnsi"/>
          <w:szCs w:val="20"/>
        </w:rPr>
        <w:t xml:space="preserve">The Development Partner(s) </w:t>
      </w:r>
      <w:r w:rsidR="00EF53CB" w:rsidRPr="00A40B6A">
        <w:rPr>
          <w:rFonts w:asciiTheme="minorHAnsi" w:hAnsiTheme="minorHAnsi"/>
          <w:szCs w:val="20"/>
        </w:rPr>
        <w:t>include the following</w:t>
      </w:r>
      <w:r w:rsidRPr="00A40B6A">
        <w:rPr>
          <w:rFonts w:asciiTheme="minorHAnsi" w:hAnsiTheme="minorHAnsi"/>
          <w:szCs w:val="20"/>
        </w:rPr>
        <w:t xml:space="preserve">: </w:t>
      </w:r>
      <w:r w:rsidR="00597A18" w:rsidRPr="0026155D">
        <w:rPr>
          <w:rFonts w:asciiTheme="minorHAnsi" w:hAnsiTheme="minorHAnsi"/>
          <w:szCs w:val="20"/>
          <w:highlight w:val="yellow"/>
        </w:rPr>
        <w:t>UNDP</w:t>
      </w:r>
      <w:r w:rsidR="00463E60" w:rsidRPr="0026155D">
        <w:rPr>
          <w:rFonts w:asciiTheme="minorHAnsi" w:hAnsiTheme="minorHAnsi"/>
          <w:szCs w:val="20"/>
          <w:highlight w:val="yellow"/>
        </w:rPr>
        <w:t xml:space="preserve"> China’s</w:t>
      </w:r>
      <w:r w:rsidR="00597A18" w:rsidRPr="0026155D">
        <w:rPr>
          <w:rFonts w:asciiTheme="minorHAnsi" w:hAnsiTheme="minorHAnsi"/>
          <w:szCs w:val="20"/>
          <w:highlight w:val="yellow"/>
        </w:rPr>
        <w:t xml:space="preserve"> R</w:t>
      </w:r>
      <w:r w:rsidR="00463E60" w:rsidRPr="0026155D">
        <w:rPr>
          <w:rFonts w:asciiTheme="minorHAnsi" w:hAnsiTheme="minorHAnsi"/>
          <w:szCs w:val="20"/>
          <w:highlight w:val="yellow"/>
        </w:rPr>
        <w:t>esident Representative</w:t>
      </w:r>
      <w:r w:rsidR="00463E60">
        <w:rPr>
          <w:rFonts w:asciiTheme="minorHAnsi" w:hAnsiTheme="minorHAnsi"/>
          <w:szCs w:val="20"/>
        </w:rPr>
        <w:t xml:space="preserve">, </w:t>
      </w:r>
      <w:r w:rsidRPr="00A40B6A">
        <w:rPr>
          <w:rFonts w:asciiTheme="minorHAnsi" w:hAnsiTheme="minorHAnsi"/>
          <w:szCs w:val="20"/>
        </w:rPr>
        <w:t xml:space="preserve">Hubei DARA, Hubei Provincial Department of Finance, Hubei </w:t>
      </w:r>
      <w:r w:rsidRPr="00DF4453">
        <w:rPr>
          <w:rFonts w:asciiTheme="minorHAnsi" w:hAnsiTheme="minorHAnsi"/>
          <w:szCs w:val="20"/>
        </w:rPr>
        <w:t xml:space="preserve">Provincial Department of Ecology and Environment, Hubei Department of Natural Resources, Yunyang County, Danjiangkou County, Xishui County. </w:t>
      </w:r>
      <w:r w:rsidRPr="00DF4453">
        <w:rPr>
          <w:b/>
        </w:rPr>
        <w:t xml:space="preserve"> </w:t>
      </w:r>
    </w:p>
    <w:p w14:paraId="1E0B8BBF" w14:textId="77777777" w:rsidR="00055301" w:rsidRPr="00DF4453" w:rsidRDefault="00055301" w:rsidP="007B333D"/>
    <w:p w14:paraId="166486D3" w14:textId="6890B707" w:rsidR="00055301" w:rsidRPr="00DF4453" w:rsidRDefault="00323B02" w:rsidP="00BF6E61">
      <w:pPr>
        <w:numPr>
          <w:ilvl w:val="0"/>
          <w:numId w:val="10"/>
        </w:numPr>
        <w:ind w:left="0" w:firstLine="0"/>
      </w:pPr>
      <w:r w:rsidRPr="00DF4453">
        <w:rPr>
          <w:b/>
        </w:rPr>
        <w:t xml:space="preserve">Project Assurance: </w:t>
      </w:r>
      <w:r w:rsidRPr="00DF4453">
        <w:rPr>
          <w:rFonts w:asciiTheme="minorHAnsi" w:hAnsiTheme="minorHAnsi"/>
          <w:szCs w:val="20"/>
        </w:rPr>
        <w:t xml:space="preserve">UNDP performs the quality assurance role and supports the </w:t>
      </w:r>
      <w:r w:rsidR="003C4107" w:rsidRPr="00DF4453">
        <w:rPr>
          <w:rFonts w:asciiTheme="minorHAnsi" w:hAnsiTheme="minorHAnsi"/>
          <w:szCs w:val="20"/>
        </w:rPr>
        <w:t>PSC</w:t>
      </w:r>
      <w:r w:rsidRPr="00DF4453">
        <w:rPr>
          <w:rFonts w:asciiTheme="minorHAnsi" w:hAnsiTheme="minorHAnsi"/>
          <w:szCs w:val="20"/>
        </w:rPr>
        <w:t xml:space="preserve"> and Project Management Unit by carrying out objective and independent project oversight and monitoring functions. This role ensures appropriate project management milestones are managed and completed. The </w:t>
      </w:r>
      <w:r w:rsidR="003C4107" w:rsidRPr="00DF4453">
        <w:rPr>
          <w:rFonts w:asciiTheme="minorHAnsi" w:hAnsiTheme="minorHAnsi"/>
          <w:szCs w:val="20"/>
        </w:rPr>
        <w:t>PSC</w:t>
      </w:r>
      <w:r w:rsidRPr="00DF4453">
        <w:rPr>
          <w:rFonts w:asciiTheme="minorHAnsi" w:hAnsiTheme="minorHAnsi"/>
          <w:szCs w:val="20"/>
        </w:rPr>
        <w:t xml:space="preserve"> cannot delegate any of its quality assurance responsibilities to the </w:t>
      </w:r>
      <w:r w:rsidR="00721868" w:rsidRPr="00DF4453">
        <w:rPr>
          <w:rFonts w:asciiTheme="minorHAnsi" w:hAnsiTheme="minorHAnsi"/>
          <w:szCs w:val="20"/>
        </w:rPr>
        <w:t>Project Coordinator</w:t>
      </w:r>
      <w:r w:rsidRPr="00DF4453">
        <w:rPr>
          <w:rFonts w:asciiTheme="minorHAnsi" w:hAnsiTheme="minorHAnsi"/>
          <w:szCs w:val="20"/>
        </w:rPr>
        <w:t>. UNDP provides a three – tier oversight services involving the UNDP Country Offices and UNDP at regional and headquarters levels. Project assurance is totally independent of the Project Management function.</w:t>
      </w:r>
      <w:r w:rsidRPr="00DF4453">
        <w:rPr>
          <w:b/>
        </w:rPr>
        <w:t xml:space="preserve"> </w:t>
      </w:r>
    </w:p>
    <w:p w14:paraId="6E35D0A4" w14:textId="214A2768" w:rsidR="00055301" w:rsidRDefault="00055301" w:rsidP="00055301">
      <w:bookmarkStart w:id="137" w:name="_Hlk863044"/>
    </w:p>
    <w:p w14:paraId="34D67B00" w14:textId="13E7A46B" w:rsidR="00A8714B" w:rsidRPr="00A8714B" w:rsidRDefault="00A8714B" w:rsidP="00A8714B">
      <w:pPr>
        <w:numPr>
          <w:ilvl w:val="0"/>
          <w:numId w:val="10"/>
        </w:numPr>
        <w:ind w:left="0" w:firstLine="0"/>
        <w:rPr>
          <w:bCs/>
        </w:rPr>
      </w:pPr>
      <w:r w:rsidRPr="00BA377E">
        <w:rPr>
          <w:b/>
          <w:highlight w:val="yellow"/>
        </w:rPr>
        <w:t>Project extensions</w:t>
      </w:r>
      <w:r w:rsidRPr="00BA377E">
        <w:rPr>
          <w:bCs/>
          <w:highlight w:val="yellow"/>
        </w:rPr>
        <w:t>: 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r>
        <w:rPr>
          <w:bCs/>
        </w:rPr>
        <w:t>.</w:t>
      </w:r>
    </w:p>
    <w:p w14:paraId="7209C8DA" w14:textId="77777777" w:rsidR="00A8714B" w:rsidRPr="00DF4453" w:rsidRDefault="00A8714B" w:rsidP="00055301"/>
    <w:p w14:paraId="6A6AA53C" w14:textId="55A90332" w:rsidR="00EF53CB" w:rsidRPr="00DF4453" w:rsidRDefault="00EF53CB" w:rsidP="006B7832">
      <w:pPr>
        <w:numPr>
          <w:ilvl w:val="0"/>
          <w:numId w:val="10"/>
        </w:numPr>
        <w:ind w:left="0" w:firstLine="0"/>
      </w:pPr>
      <w:bookmarkStart w:id="138" w:name="_Hlk862793"/>
      <w:bookmarkEnd w:id="137"/>
      <w:r w:rsidRPr="00DF4453">
        <w:t xml:space="preserve">Technical support will be procured as needed among qualified national and local consultants, institutes, and civil society organizations through competitive bidding processes. </w:t>
      </w:r>
      <w:bookmarkStart w:id="139" w:name="_Hlk23611132"/>
      <w:r w:rsidRPr="00DF4453">
        <w:t xml:space="preserve">A full-time </w:t>
      </w:r>
      <w:r w:rsidRPr="00DF4453">
        <w:rPr>
          <w:b/>
          <w:bCs/>
        </w:rPr>
        <w:t>National Technical Advisor</w:t>
      </w:r>
      <w:r w:rsidRPr="00DF4453">
        <w:t xml:space="preserve"> will provide technical guidance for the implementation of project activities</w:t>
      </w:r>
      <w:bookmarkEnd w:id="139"/>
      <w:r w:rsidRPr="00DF4453">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DF4453">
        <w:rPr>
          <w:b/>
          <w:bCs/>
        </w:rPr>
        <w:t>Chief Technical Advisor</w:t>
      </w:r>
      <w:r w:rsidRPr="00DF4453">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DF4453">
        <w:rPr>
          <w:b/>
          <w:bCs/>
        </w:rPr>
        <w:t>Annex C</w:t>
      </w:r>
      <w:r w:rsidR="003377F1" w:rsidRPr="00DF4453">
        <w:t xml:space="preserve">. </w:t>
      </w:r>
    </w:p>
    <w:p w14:paraId="1851ED34" w14:textId="77777777" w:rsidR="00EF53CB" w:rsidRPr="00DF4453" w:rsidRDefault="00EF53CB" w:rsidP="00EF53CB"/>
    <w:p w14:paraId="71F49C6C" w14:textId="246AA77F" w:rsidR="003377F1" w:rsidRPr="00DF4453" w:rsidRDefault="003377F1" w:rsidP="006B7832">
      <w:pPr>
        <w:numPr>
          <w:ilvl w:val="0"/>
          <w:numId w:val="10"/>
        </w:numPr>
        <w:ind w:left="0" w:firstLine="0"/>
      </w:pPr>
      <w:r w:rsidRPr="00DF4453">
        <w:t xml:space="preserve">The types of </w:t>
      </w:r>
      <w:r w:rsidR="00EF53CB" w:rsidRPr="00DF4453">
        <w:t xml:space="preserve">other </w:t>
      </w:r>
      <w:r w:rsidRPr="00DF4453">
        <w:t>expertise envisaged on short-term assignments include but are not limited to the following:</w:t>
      </w:r>
    </w:p>
    <w:p w14:paraId="5021D1FF" w14:textId="77777777" w:rsidR="0062170F" w:rsidRPr="00DF4453" w:rsidRDefault="001B694F" w:rsidP="002C2576">
      <w:pPr>
        <w:pStyle w:val="ListParagraph"/>
        <w:numPr>
          <w:ilvl w:val="0"/>
          <w:numId w:val="27"/>
        </w:numPr>
        <w:ind w:left="1080"/>
      </w:pPr>
      <w:r w:rsidRPr="00DF4453">
        <w:t>Policy reform;</w:t>
      </w:r>
    </w:p>
    <w:p w14:paraId="3C81F9BB" w14:textId="77777777" w:rsidR="001B694F" w:rsidRPr="00DF4453" w:rsidRDefault="001B694F" w:rsidP="002C2576">
      <w:pPr>
        <w:pStyle w:val="ListParagraph"/>
        <w:numPr>
          <w:ilvl w:val="0"/>
          <w:numId w:val="27"/>
        </w:numPr>
        <w:ind w:left="1080"/>
      </w:pPr>
      <w:r w:rsidRPr="00DF4453">
        <w:t>Eco-compensation;</w:t>
      </w:r>
    </w:p>
    <w:p w14:paraId="61564975" w14:textId="77777777" w:rsidR="001B694F" w:rsidRPr="00DF4453" w:rsidRDefault="001B694F" w:rsidP="002C2576">
      <w:pPr>
        <w:pStyle w:val="ListParagraph"/>
        <w:numPr>
          <w:ilvl w:val="0"/>
          <w:numId w:val="27"/>
        </w:numPr>
        <w:ind w:left="1080"/>
      </w:pPr>
      <w:r w:rsidRPr="00DF4453">
        <w:t>GRFA conservation and sustainable use;</w:t>
      </w:r>
    </w:p>
    <w:p w14:paraId="464CF521" w14:textId="77777777" w:rsidR="001B694F" w:rsidRPr="00DF4453" w:rsidRDefault="001B694F" w:rsidP="002C2576">
      <w:pPr>
        <w:pStyle w:val="ListParagraph"/>
        <w:numPr>
          <w:ilvl w:val="0"/>
          <w:numId w:val="27"/>
        </w:numPr>
        <w:ind w:left="1080"/>
      </w:pPr>
      <w:r w:rsidRPr="00DF4453">
        <w:t>Business development and organizational strengthening;</w:t>
      </w:r>
    </w:p>
    <w:p w14:paraId="1164D4D9" w14:textId="77777777" w:rsidR="001B694F" w:rsidRPr="00DF4453" w:rsidRDefault="001B694F" w:rsidP="002C2576">
      <w:pPr>
        <w:pStyle w:val="ListParagraph"/>
        <w:numPr>
          <w:ilvl w:val="0"/>
          <w:numId w:val="27"/>
        </w:numPr>
        <w:ind w:left="1080"/>
      </w:pPr>
      <w:r w:rsidRPr="00DF4453">
        <w:t>Marketing and branding</w:t>
      </w:r>
    </w:p>
    <w:p w14:paraId="644644D9" w14:textId="77777777" w:rsidR="003377F1" w:rsidRPr="00DF4453" w:rsidRDefault="003377F1" w:rsidP="002C2576">
      <w:pPr>
        <w:pStyle w:val="ListParagraph"/>
        <w:numPr>
          <w:ilvl w:val="0"/>
          <w:numId w:val="27"/>
        </w:numPr>
        <w:ind w:left="1080"/>
      </w:pPr>
      <w:r w:rsidRPr="00DF4453">
        <w:t>Capacity development</w:t>
      </w:r>
      <w:r w:rsidR="00DB3A20" w:rsidRPr="00DF4453">
        <w:t>;</w:t>
      </w:r>
    </w:p>
    <w:p w14:paraId="76CC25A0" w14:textId="77777777" w:rsidR="001B694F" w:rsidRPr="00DF4453" w:rsidRDefault="001B694F" w:rsidP="002C2576">
      <w:pPr>
        <w:pStyle w:val="ListParagraph"/>
        <w:numPr>
          <w:ilvl w:val="0"/>
          <w:numId w:val="27"/>
        </w:numPr>
        <w:ind w:left="1080"/>
      </w:pPr>
      <w:r w:rsidRPr="00DF4453">
        <w:t>Community development;</w:t>
      </w:r>
    </w:p>
    <w:p w14:paraId="10CC6171" w14:textId="77777777" w:rsidR="001B694F" w:rsidRPr="00DF4453" w:rsidRDefault="001B694F" w:rsidP="002C2576">
      <w:pPr>
        <w:pStyle w:val="ListParagraph"/>
        <w:numPr>
          <w:ilvl w:val="0"/>
          <w:numId w:val="27"/>
        </w:numPr>
        <w:ind w:left="1080"/>
      </w:pPr>
      <w:r w:rsidRPr="00DF4453">
        <w:t>Monitoring and evaluation;</w:t>
      </w:r>
    </w:p>
    <w:p w14:paraId="0BC2D856" w14:textId="77777777" w:rsidR="00DB3A20" w:rsidRPr="00DF4453" w:rsidRDefault="001B694F" w:rsidP="002C2576">
      <w:pPr>
        <w:pStyle w:val="ListParagraph"/>
        <w:numPr>
          <w:ilvl w:val="0"/>
          <w:numId w:val="27"/>
        </w:numPr>
        <w:ind w:left="1080"/>
      </w:pPr>
      <w:r w:rsidRPr="00DF4453">
        <w:t>Gender mainstreaming</w:t>
      </w:r>
      <w:r w:rsidR="00DB3A20" w:rsidRPr="00DF4453">
        <w:t>;</w:t>
      </w:r>
    </w:p>
    <w:p w14:paraId="4CF21C21" w14:textId="77777777" w:rsidR="00DB3A20" w:rsidRPr="00DF4453" w:rsidRDefault="00DB3A20" w:rsidP="002C2576">
      <w:pPr>
        <w:pStyle w:val="ListParagraph"/>
        <w:numPr>
          <w:ilvl w:val="0"/>
          <w:numId w:val="27"/>
        </w:numPr>
        <w:ind w:left="1080"/>
      </w:pPr>
      <w:r w:rsidRPr="00DF4453">
        <w:t>Knowledge management and communication</w:t>
      </w:r>
      <w:r w:rsidR="001B694F" w:rsidRPr="00DF4453">
        <w:t>, including KAP survey</w:t>
      </w:r>
      <w:r w:rsidRPr="00DF4453">
        <w:t>;</w:t>
      </w:r>
    </w:p>
    <w:p w14:paraId="7F2E035D" w14:textId="77777777" w:rsidR="003377F1" w:rsidRPr="00DF4453" w:rsidRDefault="001B694F" w:rsidP="002C2576">
      <w:pPr>
        <w:pStyle w:val="ListParagraph"/>
        <w:numPr>
          <w:ilvl w:val="0"/>
          <w:numId w:val="27"/>
        </w:numPr>
        <w:ind w:left="1080"/>
      </w:pPr>
      <w:r w:rsidRPr="00DF4453">
        <w:t>Database development</w:t>
      </w:r>
      <w:r w:rsidR="00DB3A20" w:rsidRPr="00DF4453">
        <w:t>.</w:t>
      </w:r>
    </w:p>
    <w:p w14:paraId="2343FDC6" w14:textId="77777777" w:rsidR="002B6C78" w:rsidRPr="00DF4453" w:rsidRDefault="002B6C78" w:rsidP="002B6C78"/>
    <w:p w14:paraId="026B597E" w14:textId="77777777" w:rsidR="00D36FE3" w:rsidRPr="00DF4453" w:rsidRDefault="00D36FE3" w:rsidP="006B7832">
      <w:pPr>
        <w:numPr>
          <w:ilvl w:val="0"/>
          <w:numId w:val="10"/>
        </w:numPr>
        <w:ind w:left="0" w:firstLine="0"/>
        <w:rPr>
          <w:b/>
          <w:szCs w:val="20"/>
        </w:rPr>
      </w:pPr>
      <w:r w:rsidRPr="00DF4453">
        <w:t>The</w:t>
      </w:r>
      <w:r w:rsidR="009552A1" w:rsidRPr="00DF4453">
        <w:t xml:space="preserve"> local government units </w:t>
      </w:r>
      <w:r w:rsidR="001B694F" w:rsidRPr="00DF4453">
        <w:t>having jurisdiction over the</w:t>
      </w:r>
      <w:r w:rsidR="009552A1" w:rsidRPr="00DF4453">
        <w:t xml:space="preserve"> demonstration landscapes</w:t>
      </w:r>
      <w:r w:rsidRPr="00DF4453">
        <w:t xml:space="preserve"> </w:t>
      </w:r>
      <w:r w:rsidR="009552A1" w:rsidRPr="00DF4453">
        <w:t>will each</w:t>
      </w:r>
      <w:r w:rsidRPr="00DF4453">
        <w:t xml:space="preserve"> designate </w:t>
      </w:r>
      <w:r w:rsidR="009552A1" w:rsidRPr="00DF4453">
        <w:t>a county and township level focal point</w:t>
      </w:r>
      <w:r w:rsidRPr="00DF4453">
        <w:t xml:space="preserve">. The </w:t>
      </w:r>
      <w:r w:rsidR="009552A1" w:rsidRPr="00DF4453">
        <w:t>focal points</w:t>
      </w:r>
      <w:r w:rsidRPr="00DF4453">
        <w:t xml:space="preserve"> </w:t>
      </w:r>
      <w:r w:rsidR="001B694F" w:rsidRPr="00DF4453">
        <w:t>will be</w:t>
      </w:r>
      <w:r w:rsidRPr="00DF4453">
        <w:t xml:space="preserve"> staff members of the </w:t>
      </w:r>
      <w:r w:rsidR="009552A1" w:rsidRPr="00DF4453">
        <w:t xml:space="preserve">county and township agricultural </w:t>
      </w:r>
      <w:r w:rsidR="001B694F" w:rsidRPr="00DF4453">
        <w:t>sector</w:t>
      </w:r>
      <w:r w:rsidRPr="00DF4453">
        <w:t>, seconded in part-time arrangements</w:t>
      </w:r>
      <w:r w:rsidR="001B694F" w:rsidRPr="00DF4453">
        <w:t xml:space="preserve"> and</w:t>
      </w:r>
      <w:r w:rsidRPr="00DF4453">
        <w:t xml:space="preserve"> funded through </w:t>
      </w:r>
      <w:r w:rsidR="009552A1" w:rsidRPr="00DF4453">
        <w:t>local government</w:t>
      </w:r>
      <w:r w:rsidRPr="00DF4453">
        <w:t xml:space="preserve"> cofinancing contributions, providing support for project activities at the local level.</w:t>
      </w:r>
    </w:p>
    <w:p w14:paraId="6B54F1F7" w14:textId="77777777" w:rsidR="00D36FE3" w:rsidRPr="00DF4453" w:rsidRDefault="00D36FE3" w:rsidP="00D36FE3"/>
    <w:p w14:paraId="34D37D9B" w14:textId="77777777" w:rsidR="003377F1" w:rsidRPr="00DF4453" w:rsidRDefault="003377F1" w:rsidP="006B7832">
      <w:pPr>
        <w:numPr>
          <w:ilvl w:val="0"/>
          <w:numId w:val="10"/>
        </w:numPr>
        <w:ind w:left="0" w:firstLine="0"/>
      </w:pPr>
      <w:r w:rsidRPr="00DF4453">
        <w:t>For certain speciali</w:t>
      </w:r>
      <w:r w:rsidR="0062170F" w:rsidRPr="00DF4453">
        <w:t>z</w:t>
      </w:r>
      <w:r w:rsidRPr="00DF4453">
        <w:t>ed services, including leading the two independent evaluations, recruitment will be made internationally, using the UNDP procurement system.</w:t>
      </w:r>
    </w:p>
    <w:p w14:paraId="30866ADE" w14:textId="77777777" w:rsidR="00D36FE3" w:rsidRPr="00DF4453" w:rsidRDefault="00D36FE3" w:rsidP="00D36FE3"/>
    <w:p w14:paraId="4FE282A7" w14:textId="4FF33908" w:rsidR="00364990" w:rsidRDefault="003377F1" w:rsidP="00187FB3">
      <w:pPr>
        <w:numPr>
          <w:ilvl w:val="0"/>
          <w:numId w:val="10"/>
        </w:numPr>
        <w:ind w:left="0" w:firstLine="0"/>
      </w:pPr>
      <w:r w:rsidRPr="00BA377E">
        <w:rPr>
          <w:b/>
        </w:rPr>
        <w:t>Project Advisory</w:t>
      </w:r>
      <w:r w:rsidRPr="00DF4453">
        <w:t>: The</w:t>
      </w:r>
      <w:r w:rsidR="001B694F" w:rsidRPr="00DF4453">
        <w:t xml:space="preserve"> provincial and county level</w:t>
      </w:r>
      <w:r w:rsidR="00E66599" w:rsidRPr="00DF4453">
        <w:t xml:space="preserve"> GRFA intersectoral coordination committee</w:t>
      </w:r>
      <w:r w:rsidR="001B694F" w:rsidRPr="00DF4453">
        <w:t>s</w:t>
      </w:r>
      <w:r w:rsidR="00E66599" w:rsidRPr="00DF4453">
        <w:t xml:space="preserve"> established under Output 1.3 of the project will provide </w:t>
      </w:r>
      <w:r w:rsidRPr="00DF4453">
        <w:t xml:space="preserve">technical and strategic guidance to the PMO and to the PSC through regular thematic meetings during implementation and on an as-needed basis, e.g., reviewing specific deliverables, terms of reference, etc. The </w:t>
      </w:r>
      <w:r w:rsidR="001B694F" w:rsidRPr="00DF4453">
        <w:t xml:space="preserve">provincial GRFA </w:t>
      </w:r>
      <w:r w:rsidR="00726633" w:rsidRPr="00DF4453">
        <w:t>Coordination Committee</w:t>
      </w:r>
      <w:r w:rsidRPr="00DF4453">
        <w:t xml:space="preserve"> will be chaired by the </w:t>
      </w:r>
      <w:r w:rsidR="00DD6AEF" w:rsidRPr="00DF4453">
        <w:t xml:space="preserve">NPD and facilitated by the National Technical Advisor, with support from the </w:t>
      </w:r>
      <w:r w:rsidR="00DD6AEF" w:rsidRPr="00BA377E">
        <w:rPr>
          <w:rFonts w:asciiTheme="minorHAnsi" w:hAnsiTheme="minorHAnsi"/>
          <w:szCs w:val="20"/>
        </w:rPr>
        <w:t>Project Coordinator</w:t>
      </w:r>
      <w:r w:rsidR="00367DF5" w:rsidRPr="00DF4453">
        <w:t xml:space="preserve">, and have </w:t>
      </w:r>
      <w:r w:rsidR="009B7742" w:rsidRPr="00DF4453">
        <w:t xml:space="preserve">with representation by provincial departments, </w:t>
      </w:r>
      <w:r w:rsidR="00E66599" w:rsidRPr="00DF4453">
        <w:t>local government units</w:t>
      </w:r>
      <w:r w:rsidR="009B7742" w:rsidRPr="00DF4453">
        <w:t>, academic/research institutions</w:t>
      </w:r>
      <w:r w:rsidR="00E66599">
        <w:t>, agricultural associations, enterprise sector and NGOs</w:t>
      </w:r>
      <w:r w:rsidRPr="00B73BE4">
        <w:t xml:space="preserve">. </w:t>
      </w:r>
      <w:bookmarkEnd w:id="138"/>
    </w:p>
    <w:p w14:paraId="3983468C" w14:textId="77777777" w:rsidR="0012249F" w:rsidRPr="00BE700E" w:rsidRDefault="0012249F" w:rsidP="0012249F"/>
    <w:p w14:paraId="0839BBCC" w14:textId="77777777" w:rsidR="003E3ABA" w:rsidRPr="00B73BE4" w:rsidRDefault="003E3ABA" w:rsidP="00A04E6F">
      <w:pPr>
        <w:pStyle w:val="Heading1"/>
        <w:spacing w:before="0" w:after="0"/>
        <w:rPr>
          <w:rFonts w:ascii="Calibri" w:hAnsi="Calibri"/>
        </w:rPr>
      </w:pPr>
      <w:bookmarkStart w:id="140" w:name="_Toc510702331"/>
      <w:r w:rsidRPr="00B73BE4">
        <w:rPr>
          <w:rFonts w:ascii="Calibri" w:hAnsi="Calibri"/>
        </w:rPr>
        <w:t>Financial Planning and Management</w:t>
      </w:r>
      <w:bookmarkEnd w:id="140"/>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549BEE0D"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62D39129" w:rsidR="00537C61" w:rsidRPr="00B73BE4" w:rsidRDefault="00A8714B" w:rsidP="006B7832">
      <w:pPr>
        <w:numPr>
          <w:ilvl w:val="0"/>
          <w:numId w:val="10"/>
        </w:numPr>
        <w:ind w:left="0" w:firstLine="0"/>
      </w:pPr>
      <w:r w:rsidRPr="00BA377E">
        <w:rPr>
          <w:highlight w:val="yellow"/>
          <w:u w:val="single"/>
        </w:rPr>
        <w:t>Confirmed</w:t>
      </w:r>
      <w:r w:rsidRPr="00B73BE4">
        <w:rPr>
          <w:u w:val="single"/>
        </w:rPr>
        <w:t xml:space="preserve"> </w:t>
      </w:r>
      <w:r w:rsidR="00537C61" w:rsidRPr="00B73BE4">
        <w:rPr>
          <w:u w:val="single"/>
        </w:rPr>
        <w:t>co-financing</w:t>
      </w:r>
      <w:r w:rsidR="00537C61" w:rsidRPr="00B73BE4">
        <w:t>:  The actual reali</w:t>
      </w:r>
      <w:r w:rsidR="00B87819">
        <w:t>z</w:t>
      </w:r>
      <w:r w:rsidR="00537C61" w:rsidRPr="00B73BE4">
        <w:t xml:space="preserve">ation of project co-financing will be monitored during the mid-term review and terminal evaluation process and will be reported to the GEF. </w:t>
      </w:r>
      <w:bookmarkStart w:id="141" w:name="_Hlk34508101"/>
      <w:r w:rsidRPr="00BA377E">
        <w:rPr>
          <w:color w:val="000000"/>
          <w:szCs w:val="20"/>
          <w:highlight w:val="yellow"/>
        </w:rPr>
        <w:t>Co-financing will be used for the following project activities/output</w:t>
      </w:r>
      <w:bookmarkEnd w:id="141"/>
      <w:r w:rsidR="00537C61" w:rsidRPr="00B73BE4">
        <w:t>:</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138"/>
        <w:gridCol w:w="1530"/>
        <w:gridCol w:w="1715"/>
      </w:tblGrid>
      <w:tr w:rsidR="006F4070" w:rsidRPr="00B73BE4" w14:paraId="537971C9" w14:textId="77777777" w:rsidTr="00121043">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13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71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C67D6E" w:rsidRPr="00B73BE4" w14:paraId="22808F55" w14:textId="77777777" w:rsidTr="00121043">
        <w:trPr>
          <w:jc w:val="center"/>
        </w:trPr>
        <w:tc>
          <w:tcPr>
            <w:tcW w:w="1255" w:type="dxa"/>
            <w:shd w:val="clear" w:color="auto" w:fill="auto"/>
          </w:tcPr>
          <w:p w14:paraId="634D72AB" w14:textId="54A2C1E2" w:rsidR="00C67D6E" w:rsidRPr="00B73BE4" w:rsidRDefault="00C67D6E" w:rsidP="007236C9">
            <w:pPr>
              <w:autoSpaceDE w:val="0"/>
              <w:autoSpaceDN w:val="0"/>
              <w:adjustRightInd w:val="0"/>
              <w:jc w:val="left"/>
              <w:rPr>
                <w:color w:val="000000"/>
                <w:sz w:val="16"/>
                <w:szCs w:val="16"/>
              </w:rPr>
            </w:pPr>
            <w:r>
              <w:rPr>
                <w:color w:val="000000"/>
                <w:sz w:val="16"/>
                <w:szCs w:val="16"/>
              </w:rPr>
              <w:t>Recipient government: Hubei Provincial Department of Agriculture and Rural Affairs</w:t>
            </w:r>
          </w:p>
        </w:tc>
        <w:tc>
          <w:tcPr>
            <w:tcW w:w="996" w:type="dxa"/>
            <w:shd w:val="clear" w:color="auto" w:fill="auto"/>
          </w:tcPr>
          <w:p w14:paraId="2D350455" w14:textId="12568CE2" w:rsidR="00C67D6E" w:rsidRPr="00B73BE4" w:rsidRDefault="00C67D6E"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2DC27BF6" w:rsidR="00C67D6E" w:rsidRPr="001406C2" w:rsidRDefault="00C67D6E" w:rsidP="007236C9">
            <w:pPr>
              <w:autoSpaceDE w:val="0"/>
              <w:autoSpaceDN w:val="0"/>
              <w:adjustRightInd w:val="0"/>
              <w:jc w:val="center"/>
              <w:rPr>
                <w:color w:val="000000"/>
                <w:sz w:val="16"/>
                <w:szCs w:val="16"/>
              </w:rPr>
            </w:pPr>
            <w:r w:rsidRPr="001406C2">
              <w:rPr>
                <w:color w:val="000000"/>
                <w:sz w:val="16"/>
                <w:szCs w:val="16"/>
              </w:rPr>
              <w:t xml:space="preserve">USD </w:t>
            </w:r>
            <w:r>
              <w:rPr>
                <w:color w:val="000000"/>
                <w:sz w:val="16"/>
                <w:szCs w:val="16"/>
              </w:rPr>
              <w:t>10.02</w:t>
            </w:r>
            <w:r w:rsidRPr="001406C2">
              <w:rPr>
                <w:color w:val="000000"/>
                <w:sz w:val="16"/>
                <w:szCs w:val="16"/>
              </w:rPr>
              <w:t xml:space="preserve"> million</w:t>
            </w:r>
          </w:p>
        </w:tc>
        <w:tc>
          <w:tcPr>
            <w:tcW w:w="3138" w:type="dxa"/>
            <w:vMerge w:val="restart"/>
            <w:shd w:val="clear" w:color="auto" w:fill="auto"/>
          </w:tcPr>
          <w:p w14:paraId="5A04D7CA" w14:textId="2CDCEE71" w:rsidR="00C67D6E" w:rsidRPr="00B73BE4" w:rsidRDefault="00C67D6E" w:rsidP="007236C9">
            <w:pPr>
              <w:jc w:val="left"/>
              <w:rPr>
                <w:bCs/>
                <w:sz w:val="16"/>
                <w:szCs w:val="16"/>
              </w:rPr>
            </w:pPr>
            <w:r>
              <w:rPr>
                <w:bCs/>
                <w:sz w:val="16"/>
                <w:szCs w:val="16"/>
              </w:rPr>
              <w:t>All outputs</w:t>
            </w:r>
          </w:p>
        </w:tc>
        <w:tc>
          <w:tcPr>
            <w:tcW w:w="1530" w:type="dxa"/>
            <w:vMerge w:val="restart"/>
            <w:shd w:val="clear" w:color="auto" w:fill="auto"/>
          </w:tcPr>
          <w:p w14:paraId="3190C200"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C67D6E" w:rsidRPr="00B73BE4" w:rsidRDefault="00C67D6E" w:rsidP="007236C9">
            <w:pPr>
              <w:autoSpaceDE w:val="0"/>
              <w:autoSpaceDN w:val="0"/>
              <w:adjustRightInd w:val="0"/>
              <w:spacing w:after="60"/>
              <w:jc w:val="left"/>
              <w:rPr>
                <w:color w:val="000000"/>
                <w:sz w:val="16"/>
                <w:szCs w:val="16"/>
              </w:rPr>
            </w:pPr>
            <w:r>
              <w:rPr>
                <w:color w:val="000000"/>
                <w:sz w:val="16"/>
                <w:szCs w:val="16"/>
              </w:rPr>
              <w:t>Regulatory</w:t>
            </w:r>
            <w:r w:rsidRPr="00B73BE4">
              <w:rPr>
                <w:color w:val="000000"/>
                <w:sz w:val="16"/>
                <w:szCs w:val="16"/>
              </w:rPr>
              <w:t xml:space="preserve"> approval flows do not match project implementation timeframe.</w:t>
            </w:r>
          </w:p>
          <w:p w14:paraId="5C32D055" w14:textId="3BBA4922"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715" w:type="dxa"/>
            <w:vMerge w:val="restart"/>
            <w:shd w:val="clear" w:color="auto" w:fill="auto"/>
          </w:tcPr>
          <w:p w14:paraId="66D8A90F" w14:textId="5ADD20E8"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Pr>
                <w:color w:val="000000"/>
                <w:sz w:val="16"/>
                <w:szCs w:val="16"/>
              </w:rPr>
              <w:t>GRFA coordination committee</w:t>
            </w:r>
            <w:r w:rsidRPr="00B73BE4">
              <w:rPr>
                <w:color w:val="000000"/>
                <w:sz w:val="16"/>
                <w:szCs w:val="16"/>
              </w:rPr>
              <w:t>.</w:t>
            </w:r>
          </w:p>
          <w:p w14:paraId="69D9CB3D" w14:textId="7FBA82C8" w:rsidR="00C67D6E" w:rsidRDefault="00C67D6E"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C67D6E" w:rsidRPr="00B73BE4" w14:paraId="5732BC85" w14:textId="77777777" w:rsidTr="00121043">
        <w:trPr>
          <w:jc w:val="center"/>
        </w:trPr>
        <w:tc>
          <w:tcPr>
            <w:tcW w:w="1255" w:type="dxa"/>
            <w:shd w:val="clear" w:color="auto" w:fill="auto"/>
          </w:tcPr>
          <w:p w14:paraId="2F134DE1" w14:textId="77777777" w:rsidR="00C67D6E" w:rsidRDefault="00C67D6E" w:rsidP="007236C9">
            <w:pPr>
              <w:autoSpaceDE w:val="0"/>
              <w:autoSpaceDN w:val="0"/>
              <w:adjustRightInd w:val="0"/>
              <w:jc w:val="left"/>
              <w:rPr>
                <w:color w:val="000000"/>
                <w:sz w:val="16"/>
                <w:szCs w:val="16"/>
              </w:rPr>
            </w:pPr>
          </w:p>
        </w:tc>
        <w:tc>
          <w:tcPr>
            <w:tcW w:w="996" w:type="dxa"/>
            <w:shd w:val="clear" w:color="auto" w:fill="auto"/>
          </w:tcPr>
          <w:p w14:paraId="129F7227" w14:textId="5A8C36E4" w:rsidR="00C67D6E" w:rsidRPr="00DD6AEF" w:rsidRDefault="00C67D6E" w:rsidP="007236C9">
            <w:pPr>
              <w:autoSpaceDE w:val="0"/>
              <w:autoSpaceDN w:val="0"/>
              <w:adjustRightInd w:val="0"/>
              <w:jc w:val="left"/>
              <w:rPr>
                <w:color w:val="000000"/>
                <w:sz w:val="16"/>
                <w:szCs w:val="16"/>
              </w:rPr>
            </w:pPr>
            <w:r w:rsidRPr="00DD6AEF">
              <w:rPr>
                <w:color w:val="000000"/>
                <w:sz w:val="16"/>
                <w:szCs w:val="16"/>
              </w:rPr>
              <w:t xml:space="preserve">In-kind </w:t>
            </w:r>
          </w:p>
        </w:tc>
        <w:tc>
          <w:tcPr>
            <w:tcW w:w="996" w:type="dxa"/>
            <w:shd w:val="clear" w:color="auto" w:fill="auto"/>
          </w:tcPr>
          <w:p w14:paraId="09EB0B9A" w14:textId="720F4A1D" w:rsidR="00C67D6E" w:rsidRPr="00DD6AEF" w:rsidRDefault="00C67D6E" w:rsidP="007236C9">
            <w:pPr>
              <w:autoSpaceDE w:val="0"/>
              <w:autoSpaceDN w:val="0"/>
              <w:adjustRightInd w:val="0"/>
              <w:jc w:val="center"/>
              <w:rPr>
                <w:color w:val="000000"/>
                <w:sz w:val="16"/>
                <w:szCs w:val="16"/>
              </w:rPr>
            </w:pPr>
            <w:r w:rsidRPr="00DD6AEF">
              <w:rPr>
                <w:color w:val="000000"/>
                <w:sz w:val="16"/>
                <w:szCs w:val="16"/>
              </w:rPr>
              <w:t>USD 1.2 million</w:t>
            </w:r>
          </w:p>
        </w:tc>
        <w:tc>
          <w:tcPr>
            <w:tcW w:w="3138" w:type="dxa"/>
            <w:vMerge/>
            <w:shd w:val="clear" w:color="auto" w:fill="auto"/>
          </w:tcPr>
          <w:p w14:paraId="1928C6B9" w14:textId="77777777" w:rsidR="00C67D6E" w:rsidRDefault="00C67D6E" w:rsidP="007236C9">
            <w:pPr>
              <w:jc w:val="left"/>
              <w:rPr>
                <w:bCs/>
                <w:sz w:val="16"/>
                <w:szCs w:val="16"/>
              </w:rPr>
            </w:pPr>
          </w:p>
        </w:tc>
        <w:tc>
          <w:tcPr>
            <w:tcW w:w="1530" w:type="dxa"/>
            <w:vMerge/>
            <w:shd w:val="clear" w:color="auto" w:fill="auto"/>
          </w:tcPr>
          <w:p w14:paraId="4C5C6E63" w14:textId="77777777" w:rsidR="00C67D6E" w:rsidRPr="00B73BE4" w:rsidRDefault="00C67D6E" w:rsidP="007236C9">
            <w:pPr>
              <w:autoSpaceDE w:val="0"/>
              <w:autoSpaceDN w:val="0"/>
              <w:adjustRightInd w:val="0"/>
              <w:spacing w:after="60"/>
              <w:jc w:val="left"/>
              <w:rPr>
                <w:color w:val="000000"/>
                <w:sz w:val="16"/>
                <w:szCs w:val="16"/>
              </w:rPr>
            </w:pPr>
          </w:p>
        </w:tc>
        <w:tc>
          <w:tcPr>
            <w:tcW w:w="1715" w:type="dxa"/>
            <w:vMerge/>
            <w:shd w:val="clear" w:color="auto" w:fill="auto"/>
          </w:tcPr>
          <w:p w14:paraId="1103BB3D" w14:textId="77777777" w:rsidR="00C67D6E" w:rsidRPr="00B73BE4" w:rsidRDefault="00C67D6E" w:rsidP="007236C9">
            <w:pPr>
              <w:autoSpaceDE w:val="0"/>
              <w:autoSpaceDN w:val="0"/>
              <w:adjustRightInd w:val="0"/>
              <w:spacing w:after="60"/>
              <w:jc w:val="left"/>
              <w:rPr>
                <w:color w:val="000000"/>
                <w:sz w:val="16"/>
                <w:szCs w:val="16"/>
              </w:rPr>
            </w:pPr>
          </w:p>
        </w:tc>
      </w:tr>
      <w:tr w:rsidR="000242BB" w:rsidRPr="00B73BE4" w14:paraId="00674EE6" w14:textId="77777777" w:rsidTr="00121043">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Shiyan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13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Wudang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71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121043">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Hubei Shenwu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121043">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Hengrui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13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2FD5F98D" w14:textId="17189046" w:rsidR="00A8714B" w:rsidRDefault="00537C61" w:rsidP="006B7832">
      <w:pPr>
        <w:numPr>
          <w:ilvl w:val="0"/>
          <w:numId w:val="10"/>
        </w:numPr>
        <w:ind w:left="0" w:firstLine="0"/>
      </w:pPr>
      <w:r w:rsidRPr="00B73BE4">
        <w:rPr>
          <w:u w:val="single"/>
        </w:rPr>
        <w:t>Budget Revision and Tolerance</w:t>
      </w:r>
      <w:r w:rsidRPr="00B73BE4">
        <w:t>:  As per UNDP requirements outlined in the UNDP POPP, the PSC will agree on a budget tolerance level for each plan under the overall annual work plan allowing t</w:t>
      </w:r>
      <w:r w:rsidRPr="00DF4453">
        <w:t xml:space="preserve">he </w:t>
      </w:r>
      <w:r w:rsidR="00721868" w:rsidRPr="00DF4453">
        <w:t>Project Coordinator</w:t>
      </w:r>
      <w:r w:rsidRPr="00DF4453">
        <w:t xml:space="preserve"> to expend up to the tolerance level beyond the approved project budget amount for the year without requiring a revision from the PSC. </w:t>
      </w:r>
    </w:p>
    <w:p w14:paraId="24639177" w14:textId="77777777" w:rsidR="00A8714B" w:rsidRDefault="00A8714B" w:rsidP="00A8714B"/>
    <w:p w14:paraId="3148DF33" w14:textId="064568E6" w:rsidR="00537C61" w:rsidRPr="00B73BE4" w:rsidRDefault="00537C61" w:rsidP="006B7832">
      <w:pPr>
        <w:numPr>
          <w:ilvl w:val="0"/>
          <w:numId w:val="10"/>
        </w:numPr>
        <w:ind w:left="0" w:firstLine="0"/>
      </w:pPr>
      <w:r w:rsidRPr="00DF4453">
        <w:t xml:space="preserve">Should the following deviations occur, the </w:t>
      </w:r>
      <w:r w:rsidR="00721868" w:rsidRPr="00DF4453">
        <w:t>Project Coordinator</w:t>
      </w:r>
      <w:r w:rsidRPr="00DF4453">
        <w:t xml:space="preserve"> and UNDP Country Office will seek the approval of the UNDP-GEF team to ensure accurate reporting to the GEF: a)</w:t>
      </w:r>
      <w:r w:rsidRPr="00B73BE4">
        <w:t xml:space="preserve">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64D29BEC" w:rsidR="00537C61"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7313939A" w14:textId="77777777" w:rsidR="00D34E7A" w:rsidRDefault="00D34E7A" w:rsidP="00D34E7A"/>
    <w:p w14:paraId="7EB4A464" w14:textId="4C595DEC" w:rsidR="00D34E7A" w:rsidRPr="00B73BE4" w:rsidRDefault="00D34E7A" w:rsidP="006B7832">
      <w:pPr>
        <w:numPr>
          <w:ilvl w:val="0"/>
          <w:numId w:val="10"/>
        </w:numPr>
        <w:ind w:left="0" w:firstLine="0"/>
      </w:pPr>
      <w:bookmarkStart w:id="142" w:name="_Hlk34508186"/>
      <w:r w:rsidRPr="00BA377E">
        <w:rPr>
          <w:rFonts w:asciiTheme="minorHAnsi" w:hAnsiTheme="minorHAnsi" w:cs="Calibri"/>
          <w:szCs w:val="20"/>
          <w:highlight w:val="yellow"/>
          <w:u w:val="single"/>
        </w:rPr>
        <w:t>Audit</w:t>
      </w:r>
      <w:r w:rsidRPr="00BA377E">
        <w:rPr>
          <w:rFonts w:asciiTheme="minorHAnsi" w:hAnsiTheme="minorHAnsi" w:cs="Calibri"/>
          <w:szCs w:val="20"/>
          <w:highlight w:val="yellow"/>
        </w:rPr>
        <w:t>: 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w:t>
      </w:r>
    </w:p>
    <w:p w14:paraId="08B23327" w14:textId="77777777" w:rsidR="00537C61" w:rsidRPr="00B73BE4" w:rsidRDefault="00537C61" w:rsidP="00537C61"/>
    <w:bookmarkEnd w:id="142"/>
    <w:p w14:paraId="23120A3C" w14:textId="6BFC0B87" w:rsidR="00537C61" w:rsidRPr="00B73BE4" w:rsidRDefault="00537C61" w:rsidP="00537C61"/>
    <w:p w14:paraId="061F67CF" w14:textId="196FEEB4" w:rsidR="00537C61" w:rsidRPr="00B73BE4" w:rsidRDefault="00537C61" w:rsidP="006B7832">
      <w:pPr>
        <w:numPr>
          <w:ilvl w:val="0"/>
          <w:numId w:val="10"/>
        </w:numPr>
        <w:ind w:left="0" w:firstLine="0"/>
      </w:pPr>
      <w:r w:rsidRPr="00B73BE4">
        <w:rPr>
          <w:u w:val="single"/>
        </w:rPr>
        <w:t>Project Closure</w:t>
      </w:r>
      <w:r w:rsidRPr="00B73BE4">
        <w:t xml:space="preserve">:  </w:t>
      </w:r>
      <w:bookmarkStart w:id="143" w:name="_Hlk34508202"/>
      <w:r w:rsidR="00D34E7A" w:rsidRPr="00BA377E">
        <w:rPr>
          <w:rFonts w:asciiTheme="minorHAnsi" w:hAnsiTheme="minorHAnsi"/>
          <w:szCs w:val="20"/>
          <w:highlight w:val="yellow"/>
        </w:rPr>
        <w:t>Project closure will be conducted as per UNDP requirements outlined in the UNDP POPP. All c</w:t>
      </w:r>
      <w:r w:rsidR="00D34E7A" w:rsidRPr="00BA377E">
        <w:rPr>
          <w:rFonts w:asciiTheme="minorHAnsi" w:hAnsiTheme="minorHAnsi" w:cstheme="minorHAnsi"/>
          <w:szCs w:val="20"/>
          <w:highlight w:val="yellow"/>
        </w:rPr>
        <w:t>osts incurred to close the project must be included in the project closure budget and reported as final project commitments presented to the PSC during the final project review. The only costs a project may incur following the final project review are those included in the project closure budget</w:t>
      </w:r>
      <w:bookmarkEnd w:id="143"/>
      <w:r w:rsidRPr="00B73BE4">
        <w:t xml:space="preserve">. </w:t>
      </w:r>
    </w:p>
    <w:p w14:paraId="7DDE12AA" w14:textId="77777777" w:rsidR="00537C61" w:rsidRPr="00B73BE4" w:rsidRDefault="00537C61" w:rsidP="00537C61">
      <w:pPr>
        <w:jc w:val="left"/>
        <w:rPr>
          <w:szCs w:val="20"/>
          <w:u w:val="single"/>
        </w:rPr>
      </w:pPr>
    </w:p>
    <w:p w14:paraId="4B7EF2E0" w14:textId="6EF6D24E" w:rsidR="00537C61" w:rsidRPr="00B73BE4" w:rsidRDefault="00537C61" w:rsidP="006B7832">
      <w:pPr>
        <w:numPr>
          <w:ilvl w:val="0"/>
          <w:numId w:val="10"/>
        </w:numPr>
        <w:ind w:left="0" w:firstLine="0"/>
      </w:pPr>
      <w:r w:rsidRPr="00B73BE4">
        <w:rPr>
          <w:u w:val="single"/>
        </w:rPr>
        <w:t>Operational completion</w:t>
      </w:r>
      <w:r w:rsidRPr="00B73BE4">
        <w:t xml:space="preserve">: </w:t>
      </w:r>
      <w:bookmarkStart w:id="144" w:name="_Hlk34508219"/>
      <w:r w:rsidR="00D34E7A" w:rsidRPr="00BA377E">
        <w:rPr>
          <w:rFonts w:asciiTheme="minorHAnsi" w:hAnsiTheme="minorHAnsi"/>
          <w:szCs w:val="20"/>
          <w:highlight w:val="yellow"/>
        </w:rPr>
        <w:t xml:space="preserve">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w:t>
      </w:r>
      <w:r w:rsidR="00D34E7A" w:rsidRPr="00BA377E">
        <w:rPr>
          <w:rFonts w:asciiTheme="minorHAnsi" w:hAnsiTheme="minorHAnsi"/>
          <w:b/>
          <w:szCs w:val="20"/>
          <w:highlight w:val="yellow"/>
        </w:rPr>
        <w:t>Operational closure must happen with 3 months of posting the TE report to the UNDP ERC</w:t>
      </w:r>
      <w:r w:rsidR="00D34E7A" w:rsidRPr="00BA377E">
        <w:rPr>
          <w:rFonts w:asciiTheme="minorHAnsi" w:hAnsiTheme="minorHAnsi"/>
          <w:szCs w:val="20"/>
          <w:highlight w:val="yellow"/>
        </w:rPr>
        <w:t>.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w:t>
      </w:r>
      <w:bookmarkEnd w:id="144"/>
      <w:r w:rsidRPr="00B73BE4">
        <w:t xml:space="preserve">. </w:t>
      </w:r>
    </w:p>
    <w:p w14:paraId="60386399" w14:textId="77777777" w:rsidR="00537C61" w:rsidRPr="00B73BE4" w:rsidRDefault="00537C61" w:rsidP="00537C61"/>
    <w:p w14:paraId="6E51D7D2" w14:textId="56D41E96" w:rsidR="00537C61" w:rsidRPr="00B73BE4" w:rsidRDefault="00537C61" w:rsidP="006B7832">
      <w:pPr>
        <w:numPr>
          <w:ilvl w:val="0"/>
          <w:numId w:val="10"/>
        </w:numPr>
        <w:ind w:left="0" w:firstLine="0"/>
      </w:pPr>
      <w:r w:rsidRPr="00B73BE4">
        <w:rPr>
          <w:u w:val="single"/>
        </w:rPr>
        <w:t>Transfer or disposal of assets</w:t>
      </w:r>
      <w:r w:rsidRPr="00B73BE4">
        <w:t xml:space="preserve">: </w:t>
      </w:r>
      <w:bookmarkStart w:id="145" w:name="_Hlk34508241"/>
      <w:r w:rsidR="00D34E7A" w:rsidRPr="00BA377E">
        <w:rPr>
          <w:rFonts w:asciiTheme="minorHAnsi" w:hAnsiTheme="minorHAnsi"/>
          <w:szCs w:val="20"/>
          <w:highlight w:val="yellow"/>
        </w:rPr>
        <w:t>In consultation with the Implementing Partner and other parties of the project, UNDP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00D34E7A" w:rsidRPr="00BA377E">
        <w:rPr>
          <w:rStyle w:val="FootnoteReference"/>
          <w:sz w:val="20"/>
          <w:szCs w:val="20"/>
          <w:highlight w:val="yellow"/>
        </w:rPr>
        <w:footnoteReference w:id="24"/>
      </w:r>
      <w:r w:rsidR="00D34E7A" w:rsidRPr="00BA377E">
        <w:rPr>
          <w:rFonts w:asciiTheme="minorHAnsi" w:hAnsiTheme="minorHAnsi"/>
          <w:szCs w:val="20"/>
          <w:highlight w:val="yellow"/>
        </w:rPr>
        <w:t>. The transfer should be done before Project Management Unit complete their assignments.</w:t>
      </w:r>
      <w:bookmarkEnd w:id="145"/>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1A1412A0" w14:textId="3E6F1F3E" w:rsidR="00D34E7A" w:rsidRDefault="00537C61" w:rsidP="00D34E7A">
      <w:pPr>
        <w:numPr>
          <w:ilvl w:val="0"/>
          <w:numId w:val="10"/>
        </w:numPr>
        <w:ind w:left="0" w:firstLine="0"/>
        <w:rPr>
          <w:szCs w:val="20"/>
        </w:rPr>
      </w:pPr>
      <w:r w:rsidRPr="00B73BE4">
        <w:t>The project will be financially completed w</w:t>
      </w:r>
      <w:r w:rsidRPr="00D34E7A">
        <w:rPr>
          <w:b/>
          <w:bCs/>
        </w:rPr>
        <w:t xml:space="preserve">ithin </w:t>
      </w:r>
      <w:r w:rsidR="00D34E7A" w:rsidRPr="00BA377E">
        <w:rPr>
          <w:b/>
          <w:bCs/>
          <w:highlight w:val="yellow"/>
        </w:rPr>
        <w:t>6</w:t>
      </w:r>
      <w:r w:rsidR="00D34E7A" w:rsidRPr="00D34E7A">
        <w:rPr>
          <w:b/>
          <w:bCs/>
        </w:rPr>
        <w:t xml:space="preserve"> </w:t>
      </w:r>
      <w:r w:rsidRPr="00D34E7A">
        <w:rPr>
          <w:b/>
          <w:bCs/>
        </w:rPr>
        <w:t>months of operational closure or after the date of cancellation</w:t>
      </w:r>
      <w:r w:rsidRPr="00B73BE4">
        <w:t xml:space="preserve">.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D34E7A" w:rsidRPr="00BA377E">
        <w:rPr>
          <w:highlight w:val="yellow"/>
        </w:rPr>
        <w:t>BPPS/</w:t>
      </w:r>
      <w:r w:rsidRPr="00B73BE4">
        <w:t>GEF Unit for confirmation before the project will be financially closed in Atlas by the UNDP Country Office</w:t>
      </w:r>
      <w:r w:rsidR="003E3ABA" w:rsidRPr="00B73BE4">
        <w:rPr>
          <w:szCs w:val="20"/>
        </w:rPr>
        <w:t>.</w:t>
      </w:r>
    </w:p>
    <w:p w14:paraId="0F1B52E1" w14:textId="77777777" w:rsidR="00D34E7A" w:rsidRDefault="00D34E7A" w:rsidP="00D34E7A">
      <w:pPr>
        <w:pStyle w:val="ListParagraph"/>
        <w:rPr>
          <w:u w:val="single"/>
        </w:rPr>
      </w:pPr>
    </w:p>
    <w:p w14:paraId="42FF787A" w14:textId="102F4A19" w:rsidR="00740F26" w:rsidRPr="00D34E7A" w:rsidRDefault="00D34E7A" w:rsidP="00D34E7A">
      <w:pPr>
        <w:numPr>
          <w:ilvl w:val="0"/>
          <w:numId w:val="10"/>
        </w:numPr>
        <w:ind w:left="0" w:firstLine="0"/>
        <w:rPr>
          <w:szCs w:val="20"/>
        </w:rPr>
        <w:sectPr w:rsidR="00740F26" w:rsidRPr="00D34E7A" w:rsidSect="001F39A9">
          <w:headerReference w:type="default" r:id="rId37"/>
          <w:footerReference w:type="default" r:id="rId38"/>
          <w:pgSz w:w="11906" w:h="16838" w:code="9"/>
          <w:pgMar w:top="1440" w:right="1440" w:bottom="1440" w:left="1440" w:header="720" w:footer="432" w:gutter="0"/>
          <w:cols w:space="708"/>
          <w:titlePg/>
          <w:docGrid w:linePitch="360"/>
        </w:sectPr>
      </w:pPr>
      <w:bookmarkStart w:id="146" w:name="_Hlk34508302"/>
      <w:r w:rsidRPr="00BA377E">
        <w:rPr>
          <w:highlight w:val="yellow"/>
          <w:u w:val="single"/>
        </w:rPr>
        <w:t>Refund to GEF</w:t>
      </w:r>
      <w:r w:rsidRPr="00BA377E">
        <w:rPr>
          <w:highlight w:val="yellow"/>
        </w:rPr>
        <w:t xml:space="preserve">:  </w:t>
      </w:r>
      <w:r w:rsidRPr="00BA377E">
        <w:rPr>
          <w:rFonts w:asciiTheme="minorHAnsi" w:hAnsiTheme="minorHAnsi"/>
          <w:szCs w:val="20"/>
          <w:highlight w:val="yellow"/>
        </w:rPr>
        <w:t>Should a refund of unspent funds to the GEF be necessary, this will be managed directly by the BPPS/GEF Directorate in New York. No action is required by the UNDP Country Office on the actual refund from UNDP project to the GEF Trustee</w:t>
      </w:r>
      <w:bookmarkEnd w:id="146"/>
      <w:r>
        <w:rPr>
          <w:rFonts w:asciiTheme="minorHAnsi" w:hAnsiTheme="minorHAnsi"/>
          <w:szCs w:val="20"/>
        </w:rPr>
        <w:t>.</w:t>
      </w:r>
    </w:p>
    <w:p w14:paraId="5DBDACAC" w14:textId="77777777" w:rsidR="003E3ABA" w:rsidRPr="00B73BE4" w:rsidRDefault="003E3ABA" w:rsidP="003B2A79">
      <w:pPr>
        <w:pStyle w:val="Heading1"/>
        <w:spacing w:before="0" w:after="60"/>
        <w:rPr>
          <w:rFonts w:ascii="Calibri" w:hAnsi="Calibri"/>
          <w:szCs w:val="28"/>
        </w:rPr>
      </w:pPr>
      <w:bookmarkStart w:id="147" w:name="_Toc510702332"/>
      <w:r w:rsidRPr="00B73BE4">
        <w:rPr>
          <w:rFonts w:ascii="Calibri" w:hAnsi="Calibri"/>
          <w:szCs w:val="28"/>
        </w:rPr>
        <w:t>Total Budget and Work Plan</w:t>
      </w:r>
      <w:bookmarkEnd w:id="147"/>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F242EE">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1 </w:t>
            </w:r>
            <w:r w:rsidRPr="00DF4453">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2 </w:t>
            </w:r>
            <w:r w:rsidRPr="00DF4453">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3 </w:t>
            </w:r>
            <w:r w:rsidRPr="00DF4453">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 xml:space="preserve">Amount </w:t>
            </w:r>
            <w:r w:rsidRPr="00DF4453">
              <w:rPr>
                <w:rFonts w:eastAsia="Times New Roman" w:cs="Calibri"/>
                <w:b/>
                <w:bCs/>
                <w:color w:val="000000"/>
                <w:sz w:val="16"/>
                <w:szCs w:val="16"/>
              </w:rPr>
              <w:br/>
              <w:t xml:space="preserve">Year 4  </w:t>
            </w:r>
            <w:r w:rsidRPr="00DF4453">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 Year 5  </w:t>
            </w:r>
            <w:r w:rsidRPr="00DF4453">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 xml:space="preserve">Total </w:t>
            </w:r>
            <w:r w:rsidRPr="00DF4453">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DF4453" w:rsidRDefault="005E12AF" w:rsidP="005E12AF">
            <w:pPr>
              <w:jc w:val="center"/>
              <w:rPr>
                <w:rFonts w:eastAsia="Times New Roman" w:cs="Calibri"/>
                <w:color w:val="000000"/>
                <w:sz w:val="16"/>
                <w:szCs w:val="16"/>
              </w:rPr>
            </w:pPr>
            <w:r w:rsidRPr="00DF4453">
              <w:rPr>
                <w:rFonts w:eastAsia="Times New Roman" w:cs="Calibri"/>
                <w:color w:val="000000"/>
                <w:sz w:val="16"/>
                <w:szCs w:val="16"/>
              </w:rPr>
              <w:t>See Budget Note:</w:t>
            </w:r>
          </w:p>
        </w:tc>
      </w:tr>
      <w:tr w:rsidR="005E12AF" w:rsidRPr="005E12AF" w14:paraId="3FA6A241" w14:textId="77777777" w:rsidTr="00F242EE">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DF4453"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DF4453"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DF4453"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DF4453"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DF4453"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DF4453"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DF4453" w:rsidRDefault="005E12AF" w:rsidP="005E12AF">
            <w:pPr>
              <w:jc w:val="left"/>
              <w:rPr>
                <w:rFonts w:eastAsia="Times New Roman" w:cs="Calibri"/>
                <w:color w:val="000000"/>
                <w:sz w:val="16"/>
                <w:szCs w:val="16"/>
              </w:rPr>
            </w:pPr>
          </w:p>
        </w:tc>
      </w:tr>
      <w:tr w:rsidR="00F242EE" w:rsidRPr="005E12AF" w14:paraId="553B53F4"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0001109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11,950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406094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13,155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1B3FEB3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13,500</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1C422AA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12,110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531B13E"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12,485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018767F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63,200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w:t>
            </w:r>
          </w:p>
        </w:tc>
      </w:tr>
      <w:tr w:rsidR="005E12AF" w:rsidRPr="005E12AF" w14:paraId="06C864B1"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DF4453" w:rsidRDefault="005E12AF" w:rsidP="005E12AF">
            <w:pPr>
              <w:jc w:val="center"/>
              <w:rPr>
                <w:rFonts w:eastAsia="Times New Roman" w:cs="Calibri"/>
                <w:i/>
                <w:iCs/>
                <w:color w:val="000000"/>
                <w:sz w:val="16"/>
                <w:szCs w:val="16"/>
              </w:rPr>
            </w:pPr>
            <w:r w:rsidRPr="00DF4453">
              <w:rPr>
                <w:rFonts w:eastAsia="Times New Roman" w:cs="Calibri"/>
                <w:i/>
                <w:iCs/>
                <w:color w:val="000000"/>
                <w:sz w:val="16"/>
                <w:szCs w:val="16"/>
              </w:rPr>
              <w:t>2</w:t>
            </w:r>
          </w:p>
        </w:tc>
      </w:tr>
      <w:tr w:rsidR="005E12AF" w:rsidRPr="005E12AF" w14:paraId="56FB4E0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0D33B80E"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3</w:t>
            </w:r>
          </w:p>
        </w:tc>
      </w:tr>
      <w:tr w:rsidR="005E12AF" w:rsidRPr="005E12AF" w14:paraId="325C4A28"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62F9AA1"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4</w:t>
            </w:r>
          </w:p>
        </w:tc>
      </w:tr>
      <w:tr w:rsidR="005E12AF" w:rsidRPr="005E12AF" w14:paraId="3D86FFB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DBB6166"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5</w:t>
            </w:r>
          </w:p>
        </w:tc>
      </w:tr>
      <w:tr w:rsidR="00F242EE" w:rsidRPr="005E12AF" w14:paraId="16F3EBD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0AA98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915E92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EACF4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00198A36"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6973A8A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089E4AE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377E747A"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0FAE954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8599A5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145,450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F242EE" w:rsidRPr="00DF4453" w:rsidRDefault="00F242EE" w:rsidP="00F242EE">
            <w:pPr>
              <w:jc w:val="center"/>
              <w:rPr>
                <w:rFonts w:eastAsia="Times New Roman" w:cs="Calibri"/>
                <w:b/>
                <w:bCs/>
                <w:i/>
                <w:iCs/>
                <w:color w:val="000000"/>
                <w:sz w:val="16"/>
                <w:szCs w:val="16"/>
              </w:rPr>
            </w:pPr>
            <w:r w:rsidRPr="00DF4453">
              <w:rPr>
                <w:rFonts w:eastAsia="Times New Roman" w:cs="Calibri"/>
                <w:b/>
                <w:bCs/>
                <w:i/>
                <w:iCs/>
                <w:color w:val="000000"/>
                <w:sz w:val="16"/>
                <w:szCs w:val="16"/>
              </w:rPr>
              <w:t> </w:t>
            </w:r>
          </w:p>
        </w:tc>
      </w:tr>
      <w:tr w:rsidR="00F242EE" w:rsidRPr="005E12AF" w14:paraId="38AD946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712C01C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0F62F70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4BBFA15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662C43A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5FCC19C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398CF199"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145,450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242EE" w:rsidRPr="00DF4453" w:rsidRDefault="00F242EE" w:rsidP="00F242EE">
            <w:pPr>
              <w:jc w:val="center"/>
              <w:rPr>
                <w:rFonts w:eastAsia="Times New Roman" w:cs="Calibri"/>
                <w:b/>
                <w:bCs/>
                <w:i/>
                <w:iCs/>
                <w:color w:val="000000"/>
                <w:sz w:val="16"/>
                <w:szCs w:val="16"/>
              </w:rPr>
            </w:pPr>
            <w:r w:rsidRPr="00DF4453">
              <w:rPr>
                <w:rFonts w:eastAsia="Times New Roman" w:cs="Calibri"/>
                <w:b/>
                <w:bCs/>
                <w:i/>
                <w:iCs/>
                <w:color w:val="000000"/>
                <w:sz w:val="16"/>
                <w:szCs w:val="16"/>
              </w:rPr>
              <w:t> </w:t>
            </w:r>
          </w:p>
        </w:tc>
      </w:tr>
      <w:tr w:rsidR="00F242EE" w:rsidRPr="005E12AF" w14:paraId="41A4EAD9"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5D89A1AA"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31,200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56A7143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31,640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0C850F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32,100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05F70E1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32,580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6993ADE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33,080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6C85D69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160,600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2F82F79"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6</w:t>
            </w:r>
          </w:p>
        </w:tc>
      </w:tr>
      <w:tr w:rsidR="005E12AF" w:rsidRPr="005E12AF" w14:paraId="0DD53EC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4E418529"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7</w:t>
            </w:r>
          </w:p>
        </w:tc>
      </w:tr>
      <w:tr w:rsidR="00F242EE" w:rsidRPr="005E12AF" w14:paraId="3ABDA07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086C6EC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xml:space="preserve">8 </w:t>
            </w:r>
          </w:p>
        </w:tc>
      </w:tr>
      <w:tr w:rsidR="00F242EE" w:rsidRPr="005E12AF" w14:paraId="562DE4C2"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05262C94"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9</w:t>
            </w:r>
          </w:p>
        </w:tc>
      </w:tr>
      <w:tr w:rsidR="00F242EE" w:rsidRPr="005E12AF" w14:paraId="329673D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60423E5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685ECE4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30154237" w14:textId="4C41655B"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607FCCC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10</w:t>
            </w:r>
          </w:p>
        </w:tc>
      </w:tr>
      <w:tr w:rsidR="00F242EE" w:rsidRPr="005E12AF" w14:paraId="02211E4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tcPr>
          <w:p w14:paraId="566880C6" w14:textId="21DFDE03"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11</w:t>
            </w:r>
          </w:p>
        </w:tc>
      </w:tr>
      <w:tr w:rsidR="00F242EE" w:rsidRPr="005E12AF" w14:paraId="7778924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tcPr>
          <w:p w14:paraId="6B9969B1" w14:textId="2454EC43"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12</w:t>
            </w:r>
          </w:p>
        </w:tc>
      </w:tr>
      <w:tr w:rsidR="00F242EE" w:rsidRPr="005E12AF" w14:paraId="6D108C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9C4CCD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DF27C7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AA362E7"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5D0F08A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6AA17777"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3DB8D93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5AD2E48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6A08D31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2ABE0020"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729,600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27B128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6FA5621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3166920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0B43DE6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2013EEAE"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3694A8B7"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662C0DF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729,600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1069D893"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0323881C"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10,850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EC811A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11,180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656F3E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11,525</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06A2DAB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11,885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3259E1E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12,260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344E7F2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57,700</w:t>
            </w:r>
          </w:p>
        </w:tc>
        <w:tc>
          <w:tcPr>
            <w:tcW w:w="900" w:type="dxa"/>
            <w:tcBorders>
              <w:top w:val="nil"/>
              <w:left w:val="nil"/>
              <w:bottom w:val="single" w:sz="4" w:space="0" w:color="auto"/>
              <w:right w:val="single" w:sz="4" w:space="0" w:color="auto"/>
            </w:tcBorders>
            <w:shd w:val="clear" w:color="auto" w:fill="auto"/>
            <w:vAlign w:val="center"/>
            <w:hideMark/>
          </w:tcPr>
          <w:p w14:paraId="7B8AA1B0" w14:textId="695E6472"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13</w:t>
            </w:r>
          </w:p>
        </w:tc>
      </w:tr>
      <w:tr w:rsidR="00FD1BC2" w:rsidRPr="005E12AF" w14:paraId="226E464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4C360655"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14</w:t>
            </w:r>
          </w:p>
        </w:tc>
      </w:tr>
      <w:tr w:rsidR="00FD1BC2" w:rsidRPr="005E12AF" w14:paraId="2CDDDF2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46E6E3B"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15</w:t>
            </w:r>
          </w:p>
        </w:tc>
      </w:tr>
      <w:tr w:rsidR="00F242EE" w:rsidRPr="005E12AF" w14:paraId="48198AAB"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6052C060"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A80A6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C2F82D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31A327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3BF4DEF1"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3C22893C"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9,550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D496E09"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16</w:t>
            </w:r>
          </w:p>
        </w:tc>
      </w:tr>
      <w:tr w:rsidR="00FD1BC2" w:rsidRPr="005E12AF" w14:paraId="3B2786B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2CA15CA7"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17</w:t>
            </w:r>
          </w:p>
        </w:tc>
      </w:tr>
      <w:tr w:rsidR="00F242EE" w:rsidRPr="005E12AF" w14:paraId="758AD06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DA1716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588C1DB"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DC9DB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02B8B23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364443EB"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1ABEF33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3537D2B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24B3B52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33C0B25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248,000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6BED848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3C07968B"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1C2A4D6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0F82BEC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236C3719"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217C976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7BF29B80"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248,000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D1BC2" w:rsidRPr="005E12AF" w14:paraId="4B9B938C"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7AA70D84"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18</w:t>
            </w:r>
          </w:p>
        </w:tc>
      </w:tr>
      <w:tr w:rsidR="00F242EE" w:rsidRPr="005E12AF" w14:paraId="08885F7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42CD202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8,650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885045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8,870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1135B9EB"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9,100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4FC64EF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9,340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11CF758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9,590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6EA8C91E"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45,550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7AF3C094"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19</w:t>
            </w:r>
          </w:p>
        </w:tc>
      </w:tr>
      <w:tr w:rsidR="00FD1BC2" w:rsidRPr="005E12AF" w14:paraId="47CAF8E3"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4886A8A4"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20</w:t>
            </w:r>
          </w:p>
        </w:tc>
      </w:tr>
      <w:tr w:rsidR="00FD1BC2" w:rsidRPr="005E12AF" w14:paraId="5DE390E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71CE6EA"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21</w:t>
            </w:r>
          </w:p>
        </w:tc>
      </w:tr>
      <w:tr w:rsidR="00FD1BC2" w:rsidRPr="005E12AF" w14:paraId="40B23F2D"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27B4804E"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22</w:t>
            </w:r>
          </w:p>
        </w:tc>
      </w:tr>
      <w:tr w:rsidR="00CA0EFD" w:rsidRPr="005E12AF" w14:paraId="0B9538C4" w14:textId="77777777" w:rsidTr="001E697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CA0EFD" w:rsidRPr="005E12AF" w:rsidRDefault="00CA0EFD" w:rsidP="00CA0EFD">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150DEBCF" w14:textId="10D1BF64"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tcPr>
          <w:p w14:paraId="521C0EAF" w14:textId="59A828E8"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tcPr>
          <w:p w14:paraId="196C290B" w14:textId="2336345C"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700</w:t>
            </w:r>
          </w:p>
        </w:tc>
        <w:tc>
          <w:tcPr>
            <w:tcW w:w="1000" w:type="dxa"/>
            <w:tcBorders>
              <w:top w:val="nil"/>
              <w:left w:val="nil"/>
              <w:bottom w:val="single" w:sz="4" w:space="0" w:color="auto"/>
              <w:right w:val="single" w:sz="4" w:space="0" w:color="auto"/>
            </w:tcBorders>
            <w:shd w:val="clear" w:color="auto" w:fill="auto"/>
            <w:noWrap/>
            <w:vAlign w:val="center"/>
          </w:tcPr>
          <w:p w14:paraId="656F39D3" w14:textId="71836C5C"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700</w:t>
            </w:r>
          </w:p>
        </w:tc>
        <w:tc>
          <w:tcPr>
            <w:tcW w:w="940" w:type="dxa"/>
            <w:tcBorders>
              <w:top w:val="nil"/>
              <w:left w:val="nil"/>
              <w:bottom w:val="single" w:sz="4" w:space="0" w:color="auto"/>
              <w:right w:val="single" w:sz="4" w:space="0" w:color="auto"/>
            </w:tcBorders>
            <w:shd w:val="clear" w:color="auto" w:fill="auto"/>
            <w:noWrap/>
            <w:vAlign w:val="center"/>
          </w:tcPr>
          <w:p w14:paraId="770A41A5" w14:textId="59E0F570"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700</w:t>
            </w:r>
          </w:p>
        </w:tc>
        <w:tc>
          <w:tcPr>
            <w:tcW w:w="940" w:type="dxa"/>
            <w:tcBorders>
              <w:top w:val="nil"/>
              <w:left w:val="nil"/>
              <w:bottom w:val="single" w:sz="4" w:space="0" w:color="auto"/>
              <w:right w:val="single" w:sz="4" w:space="0" w:color="auto"/>
            </w:tcBorders>
            <w:shd w:val="clear" w:color="auto" w:fill="auto"/>
            <w:noWrap/>
            <w:vAlign w:val="center"/>
          </w:tcPr>
          <w:p w14:paraId="5F8549A8" w14:textId="2634B8CF"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tcPr>
          <w:p w14:paraId="17678F78" w14:textId="4FA29EFC"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700</w:t>
            </w:r>
          </w:p>
        </w:tc>
        <w:tc>
          <w:tcPr>
            <w:tcW w:w="900" w:type="dxa"/>
            <w:tcBorders>
              <w:top w:val="nil"/>
              <w:left w:val="nil"/>
              <w:bottom w:val="single" w:sz="4" w:space="0" w:color="auto"/>
              <w:right w:val="single" w:sz="4" w:space="0" w:color="auto"/>
            </w:tcBorders>
            <w:shd w:val="clear" w:color="auto" w:fill="auto"/>
            <w:noWrap/>
            <w:vAlign w:val="center"/>
          </w:tcPr>
          <w:p w14:paraId="7AF7B579" w14:textId="2CBA15D2"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vAlign w:val="bottom"/>
          </w:tcPr>
          <w:p w14:paraId="0BF9DCB8" w14:textId="43717162" w:rsidR="00CA0EFD" w:rsidRPr="00DF4453" w:rsidRDefault="00CA0EFD" w:rsidP="00CA0EFD">
            <w:pPr>
              <w:jc w:val="center"/>
              <w:rPr>
                <w:rFonts w:eastAsia="Times New Roman" w:cs="Calibri"/>
                <w:i/>
                <w:iCs/>
                <w:color w:val="000000"/>
                <w:sz w:val="16"/>
                <w:szCs w:val="16"/>
              </w:rPr>
            </w:pPr>
            <w:r w:rsidRPr="00BA377E">
              <w:rPr>
                <w:rFonts w:eastAsia="Times New Roman" w:cs="Calibri"/>
                <w:color w:val="000000"/>
                <w:sz w:val="18"/>
                <w:szCs w:val="18"/>
                <w:highlight w:val="yellow"/>
              </w:rPr>
              <w:t>23</w:t>
            </w:r>
          </w:p>
        </w:tc>
      </w:tr>
      <w:tr w:rsidR="00CA0EFD" w:rsidRPr="005E12AF" w14:paraId="603C394E" w14:textId="77777777" w:rsidTr="00CA0EFD">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CA0EFD" w:rsidRPr="005E12AF" w:rsidRDefault="00CA0EFD" w:rsidP="00CA0EFD">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6DCCA6C3" w14:textId="23126F62" w:rsidR="00CA0EFD" w:rsidRPr="00BA377E" w:rsidRDefault="00CA0EFD" w:rsidP="00CA0EFD">
            <w:pPr>
              <w:jc w:val="left"/>
              <w:rPr>
                <w:rFonts w:eastAsia="Times New Roman" w:cs="Calibri"/>
                <w:color w:val="000000"/>
                <w:sz w:val="16"/>
                <w:szCs w:val="16"/>
                <w:highlight w:val="yellow"/>
              </w:rPr>
            </w:pPr>
            <w:r w:rsidRPr="00BA377E">
              <w:rPr>
                <w:rFonts w:eastAsia="Times New Roman" w:cs="Calibri"/>
                <w:color w:val="000000"/>
                <w:sz w:val="16"/>
                <w:szCs w:val="16"/>
                <w:highlight w:val="yellow"/>
              </w:rPr>
              <w:t>74500</w:t>
            </w:r>
          </w:p>
        </w:tc>
        <w:tc>
          <w:tcPr>
            <w:tcW w:w="2620" w:type="dxa"/>
            <w:tcBorders>
              <w:top w:val="nil"/>
              <w:left w:val="nil"/>
              <w:bottom w:val="single" w:sz="4" w:space="0" w:color="auto"/>
              <w:right w:val="single" w:sz="4" w:space="0" w:color="auto"/>
            </w:tcBorders>
            <w:shd w:val="clear" w:color="auto" w:fill="auto"/>
            <w:vAlign w:val="center"/>
          </w:tcPr>
          <w:p w14:paraId="5F266FD0" w14:textId="4EB58ED2" w:rsidR="00CA0EFD" w:rsidRPr="00BA377E" w:rsidRDefault="00CA0EFD" w:rsidP="00CA0EFD">
            <w:pPr>
              <w:jc w:val="left"/>
              <w:rPr>
                <w:rFonts w:eastAsia="Times New Roman" w:cs="Calibri"/>
                <w:color w:val="000000"/>
                <w:sz w:val="16"/>
                <w:szCs w:val="16"/>
                <w:highlight w:val="yellow"/>
              </w:rPr>
            </w:pPr>
            <w:r w:rsidRPr="00BA377E">
              <w:rPr>
                <w:rFonts w:eastAsia="Times New Roman" w:cs="Calibri"/>
                <w:color w:val="000000"/>
                <w:sz w:val="16"/>
                <w:szCs w:val="16"/>
                <w:highlight w:val="yellow"/>
              </w:rPr>
              <w:t>Miscellaneous Expenses</w:t>
            </w:r>
          </w:p>
        </w:tc>
        <w:tc>
          <w:tcPr>
            <w:tcW w:w="940" w:type="dxa"/>
            <w:tcBorders>
              <w:top w:val="nil"/>
              <w:left w:val="nil"/>
              <w:bottom w:val="single" w:sz="4" w:space="0" w:color="auto"/>
              <w:right w:val="single" w:sz="4" w:space="0" w:color="auto"/>
            </w:tcBorders>
            <w:shd w:val="clear" w:color="auto" w:fill="auto"/>
            <w:noWrap/>
            <w:vAlign w:val="center"/>
          </w:tcPr>
          <w:p w14:paraId="609C6AD5" w14:textId="64323D66"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5,000</w:t>
            </w:r>
          </w:p>
        </w:tc>
        <w:tc>
          <w:tcPr>
            <w:tcW w:w="1000" w:type="dxa"/>
            <w:tcBorders>
              <w:top w:val="nil"/>
              <w:left w:val="nil"/>
              <w:bottom w:val="single" w:sz="4" w:space="0" w:color="auto"/>
              <w:right w:val="single" w:sz="4" w:space="0" w:color="auto"/>
            </w:tcBorders>
            <w:shd w:val="clear" w:color="auto" w:fill="auto"/>
            <w:noWrap/>
            <w:vAlign w:val="center"/>
          </w:tcPr>
          <w:p w14:paraId="6BBB5946" w14:textId="766A5196"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5,000</w:t>
            </w:r>
          </w:p>
        </w:tc>
        <w:tc>
          <w:tcPr>
            <w:tcW w:w="940" w:type="dxa"/>
            <w:tcBorders>
              <w:top w:val="nil"/>
              <w:left w:val="nil"/>
              <w:bottom w:val="single" w:sz="4" w:space="0" w:color="auto"/>
              <w:right w:val="single" w:sz="4" w:space="0" w:color="auto"/>
            </w:tcBorders>
            <w:shd w:val="clear" w:color="auto" w:fill="auto"/>
            <w:noWrap/>
            <w:vAlign w:val="center"/>
          </w:tcPr>
          <w:p w14:paraId="0D5CC1DA" w14:textId="67C8D808"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5,000</w:t>
            </w:r>
          </w:p>
        </w:tc>
        <w:tc>
          <w:tcPr>
            <w:tcW w:w="940" w:type="dxa"/>
            <w:tcBorders>
              <w:top w:val="nil"/>
              <w:left w:val="nil"/>
              <w:bottom w:val="single" w:sz="4" w:space="0" w:color="auto"/>
              <w:right w:val="single" w:sz="4" w:space="0" w:color="auto"/>
            </w:tcBorders>
            <w:shd w:val="clear" w:color="auto" w:fill="auto"/>
            <w:noWrap/>
            <w:vAlign w:val="center"/>
          </w:tcPr>
          <w:p w14:paraId="3A857F91" w14:textId="1F14A484"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5,000</w:t>
            </w:r>
          </w:p>
        </w:tc>
        <w:tc>
          <w:tcPr>
            <w:tcW w:w="935" w:type="dxa"/>
            <w:tcBorders>
              <w:top w:val="nil"/>
              <w:left w:val="nil"/>
              <w:bottom w:val="single" w:sz="4" w:space="0" w:color="auto"/>
              <w:right w:val="single" w:sz="4" w:space="0" w:color="auto"/>
            </w:tcBorders>
            <w:shd w:val="clear" w:color="auto" w:fill="auto"/>
            <w:noWrap/>
            <w:vAlign w:val="center"/>
          </w:tcPr>
          <w:p w14:paraId="2E7BC06F" w14:textId="75F82E39"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5,000</w:t>
            </w:r>
          </w:p>
        </w:tc>
        <w:tc>
          <w:tcPr>
            <w:tcW w:w="900" w:type="dxa"/>
            <w:tcBorders>
              <w:top w:val="nil"/>
              <w:left w:val="nil"/>
              <w:bottom w:val="single" w:sz="4" w:space="0" w:color="auto"/>
              <w:right w:val="single" w:sz="4" w:space="0" w:color="auto"/>
            </w:tcBorders>
            <w:shd w:val="clear" w:color="auto" w:fill="auto"/>
            <w:noWrap/>
            <w:vAlign w:val="center"/>
          </w:tcPr>
          <w:p w14:paraId="5C92253C" w14:textId="4D122B7B"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25,000</w:t>
            </w:r>
          </w:p>
        </w:tc>
        <w:tc>
          <w:tcPr>
            <w:tcW w:w="900" w:type="dxa"/>
            <w:tcBorders>
              <w:top w:val="nil"/>
              <w:left w:val="nil"/>
              <w:bottom w:val="single" w:sz="4" w:space="0" w:color="auto"/>
              <w:right w:val="single" w:sz="4" w:space="0" w:color="auto"/>
            </w:tcBorders>
            <w:shd w:val="clear" w:color="auto" w:fill="auto"/>
            <w:noWrap/>
            <w:vAlign w:val="bottom"/>
          </w:tcPr>
          <w:p w14:paraId="6DAB5080" w14:textId="4F52E780" w:rsidR="00CA0EFD" w:rsidRPr="00BA377E" w:rsidRDefault="00CA0EFD" w:rsidP="00CA0EFD">
            <w:pPr>
              <w:jc w:val="center"/>
              <w:rPr>
                <w:rFonts w:eastAsia="Times New Roman" w:cs="Calibri"/>
                <w:color w:val="000000"/>
                <w:sz w:val="18"/>
                <w:szCs w:val="18"/>
                <w:highlight w:val="yellow"/>
              </w:rPr>
            </w:pPr>
            <w:r w:rsidRPr="00BA377E">
              <w:rPr>
                <w:rFonts w:eastAsia="Times New Roman" w:cs="Calibri"/>
                <w:color w:val="000000"/>
                <w:sz w:val="18"/>
                <w:szCs w:val="18"/>
                <w:highlight w:val="yellow"/>
              </w:rPr>
              <w:t>24</w:t>
            </w:r>
          </w:p>
        </w:tc>
      </w:tr>
      <w:tr w:rsidR="00CA0EFD" w:rsidRPr="005E12AF" w14:paraId="37A461E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CA0EFD" w:rsidRPr="005E12AF" w:rsidRDefault="00CA0EFD" w:rsidP="00CA0EFD">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CA0EFD" w:rsidRPr="00DF4453" w:rsidRDefault="00CA0EFD" w:rsidP="00CA0EFD">
            <w:pPr>
              <w:jc w:val="right"/>
              <w:rPr>
                <w:rFonts w:eastAsia="Times New Roman" w:cs="Calibri"/>
                <w:color w:val="000000"/>
                <w:sz w:val="16"/>
                <w:szCs w:val="16"/>
              </w:rPr>
            </w:pPr>
            <w:r w:rsidRPr="00DF4453">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27DD60CA" w:rsidR="00CA0EFD" w:rsidRPr="00DF4453" w:rsidRDefault="00CA0EFD" w:rsidP="00CA0EFD">
            <w:pPr>
              <w:jc w:val="center"/>
              <w:rPr>
                <w:rFonts w:eastAsia="Times New Roman" w:cs="Calibri"/>
                <w:color w:val="000000"/>
                <w:sz w:val="18"/>
                <w:szCs w:val="18"/>
              </w:rPr>
            </w:pPr>
            <w:r w:rsidRPr="00DF4453">
              <w:rPr>
                <w:rFonts w:eastAsia="Times New Roman" w:cs="Calibri"/>
                <w:color w:val="000000"/>
                <w:sz w:val="18"/>
                <w:szCs w:val="18"/>
              </w:rPr>
              <w:t>25</w:t>
            </w:r>
          </w:p>
        </w:tc>
      </w:tr>
      <w:tr w:rsidR="00CA0EFD" w:rsidRPr="005E12AF" w14:paraId="6AE92679"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AC967C1"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B9E1B5F"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CA0EFD" w:rsidRPr="005E12AF" w:rsidRDefault="00CA0EFD" w:rsidP="00CA0EFD">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A020017" w14:textId="77777777" w:rsidR="00CA0EFD" w:rsidRPr="005E12AF" w:rsidRDefault="00CA0EFD" w:rsidP="00CA0EFD">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23F5877D"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5B8D720C"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7A1DBC5E"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11573416"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19B5AF01"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395A6C1D"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254,583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CA0EFD" w:rsidRPr="00DF4453" w:rsidRDefault="00CA0EFD" w:rsidP="00CA0EFD">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CA0EFD" w:rsidRPr="005E12AF" w14:paraId="76BECEC3" w14:textId="77777777" w:rsidTr="001E697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CA0EFD" w:rsidRPr="005E12AF" w:rsidRDefault="00CA0EFD" w:rsidP="00CA0EFD">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CA0EFD" w:rsidRPr="005E12AF" w:rsidRDefault="00CA0EFD" w:rsidP="00CA0EFD">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CA0EFD" w:rsidRPr="005E12AF" w:rsidRDefault="00CA0EFD" w:rsidP="00CA0EFD">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CA0EFD" w:rsidRPr="005E12AF" w:rsidRDefault="00CA0EFD" w:rsidP="00CA0EFD">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2CF47D58"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5BF7B1C1"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522CC4FF"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0CE7801"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59AF2474"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06351FCA"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254,583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CA0EFD" w:rsidRPr="00DF4453" w:rsidRDefault="00CA0EFD" w:rsidP="00CA0EFD">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CA0EFD" w:rsidRPr="005E12AF" w14:paraId="55AF1645" w14:textId="77777777" w:rsidTr="001E6971">
        <w:trPr>
          <w:trHeight w:val="251"/>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CA0EFD" w:rsidRPr="005E12AF" w:rsidRDefault="00CA0EFD" w:rsidP="00CA0EFD">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CA0EFD" w:rsidRPr="005E12AF" w:rsidRDefault="00CA0EFD" w:rsidP="00CA0EFD">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CA0EFD" w:rsidRPr="005E12AF" w:rsidRDefault="00CA0EFD" w:rsidP="00CA0EFD">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CA0EFD" w:rsidRPr="005E12AF" w:rsidRDefault="00CA0EFD" w:rsidP="00CA0EFD">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single" w:sz="4" w:space="0" w:color="auto"/>
              <w:left w:val="nil"/>
              <w:bottom w:val="single" w:sz="4" w:space="0" w:color="auto"/>
              <w:right w:val="single" w:sz="4" w:space="0" w:color="auto"/>
            </w:tcBorders>
            <w:shd w:val="clear" w:color="auto" w:fill="auto"/>
            <w:noWrap/>
            <w:vAlign w:val="center"/>
          </w:tcPr>
          <w:p w14:paraId="67851311" w14:textId="6E682EE1"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single" w:sz="4" w:space="0" w:color="auto"/>
              <w:left w:val="nil"/>
              <w:bottom w:val="single" w:sz="4" w:space="0" w:color="auto"/>
              <w:right w:val="single" w:sz="4" w:space="0" w:color="auto"/>
            </w:tcBorders>
            <w:shd w:val="clear" w:color="auto" w:fill="auto"/>
            <w:vAlign w:val="center"/>
          </w:tcPr>
          <w:p w14:paraId="773964B0" w14:textId="4BF7976D"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6FD8BB41" w14:textId="4D9963AC" w:rsidR="00CA0EFD" w:rsidRPr="00DF4453" w:rsidRDefault="00CA0EFD" w:rsidP="00CA0EFD">
            <w:pPr>
              <w:jc w:val="right"/>
              <w:rPr>
                <w:rFonts w:eastAsia="Times New Roman" w:cs="Calibri"/>
                <w:color w:val="000000"/>
                <w:sz w:val="16"/>
                <w:szCs w:val="16"/>
              </w:rPr>
            </w:pPr>
            <w:r w:rsidRPr="00DF4453">
              <w:rPr>
                <w:rFonts w:cs="Calibri"/>
                <w:color w:val="000000"/>
                <w:sz w:val="16"/>
                <w:szCs w:val="16"/>
              </w:rPr>
              <w:t>18,000</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6894AE9D" w14:textId="541466AD" w:rsidR="00CA0EFD" w:rsidRPr="00DF4453" w:rsidRDefault="00CA0EFD" w:rsidP="00CA0EFD">
            <w:pPr>
              <w:jc w:val="right"/>
              <w:rPr>
                <w:rFonts w:eastAsia="Times New Roman" w:cs="Calibri"/>
                <w:color w:val="000000"/>
                <w:sz w:val="16"/>
                <w:szCs w:val="16"/>
              </w:rPr>
            </w:pPr>
            <w:r w:rsidRPr="00DF4453">
              <w:rPr>
                <w:rFonts w:cs="Calibri"/>
                <w:color w:val="000000"/>
                <w:sz w:val="16"/>
                <w:szCs w:val="16"/>
              </w:rPr>
              <w:t>18,900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AFB9C92" w14:textId="613DA738" w:rsidR="00CA0EFD" w:rsidRPr="00DF4453" w:rsidRDefault="00CA0EFD" w:rsidP="00CA0EFD">
            <w:pPr>
              <w:jc w:val="right"/>
              <w:rPr>
                <w:rFonts w:eastAsia="Times New Roman" w:cs="Calibri"/>
                <w:color w:val="000000"/>
                <w:sz w:val="16"/>
                <w:szCs w:val="16"/>
              </w:rPr>
            </w:pPr>
            <w:r w:rsidRPr="00DF4453">
              <w:rPr>
                <w:rFonts w:cs="Calibri"/>
                <w:color w:val="000000"/>
                <w:sz w:val="16"/>
                <w:szCs w:val="16"/>
              </w:rPr>
              <w:t>19,860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11B25739" w14:textId="42E1CC66" w:rsidR="00CA0EFD" w:rsidRPr="00DF4453" w:rsidRDefault="00CA0EFD" w:rsidP="00CA0EFD">
            <w:pPr>
              <w:jc w:val="right"/>
              <w:rPr>
                <w:rFonts w:eastAsia="Times New Roman" w:cs="Calibri"/>
                <w:color w:val="000000"/>
                <w:sz w:val="16"/>
                <w:szCs w:val="16"/>
              </w:rPr>
            </w:pPr>
            <w:r w:rsidRPr="00DF4453">
              <w:rPr>
                <w:rFonts w:cs="Calibri"/>
                <w:color w:val="000000"/>
                <w:sz w:val="16"/>
                <w:szCs w:val="16"/>
              </w:rPr>
              <w:t>20,880</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01C8D271" w14:textId="3D51561D" w:rsidR="00CA0EFD" w:rsidRPr="00DF4453" w:rsidRDefault="00CA0EFD" w:rsidP="00CA0EFD">
            <w:pPr>
              <w:jc w:val="right"/>
              <w:rPr>
                <w:rFonts w:eastAsia="Times New Roman" w:cs="Calibri"/>
                <w:color w:val="000000"/>
                <w:sz w:val="16"/>
                <w:szCs w:val="16"/>
              </w:rPr>
            </w:pPr>
            <w:r w:rsidRPr="00DF4453">
              <w:rPr>
                <w:rFonts w:cs="Calibri"/>
                <w:color w:val="000000"/>
                <w:sz w:val="16"/>
                <w:szCs w:val="16"/>
              </w:rPr>
              <w:t>21,960</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03DFD63" w14:textId="30A4CC09" w:rsidR="00CA0EFD" w:rsidRPr="00DF4453" w:rsidRDefault="00CA0EFD" w:rsidP="00CA0EFD">
            <w:pPr>
              <w:jc w:val="right"/>
              <w:rPr>
                <w:rFonts w:eastAsia="Times New Roman" w:cs="Calibri"/>
                <w:color w:val="000000"/>
                <w:sz w:val="16"/>
                <w:szCs w:val="16"/>
              </w:rPr>
            </w:pPr>
            <w:r w:rsidRPr="00DF4453">
              <w:rPr>
                <w:rFonts w:cs="Calibri"/>
                <w:color w:val="000000"/>
                <w:sz w:val="16"/>
                <w:szCs w:val="16"/>
              </w:rPr>
              <w:t>99,600</w:t>
            </w:r>
          </w:p>
        </w:tc>
        <w:tc>
          <w:tcPr>
            <w:tcW w:w="900" w:type="dxa"/>
            <w:tcBorders>
              <w:top w:val="single" w:sz="4" w:space="0" w:color="auto"/>
              <w:left w:val="nil"/>
              <w:bottom w:val="single" w:sz="4" w:space="0" w:color="auto"/>
              <w:right w:val="single" w:sz="4" w:space="0" w:color="auto"/>
            </w:tcBorders>
            <w:shd w:val="clear" w:color="auto" w:fill="auto"/>
            <w:vAlign w:val="center"/>
          </w:tcPr>
          <w:p w14:paraId="352E8B9F" w14:textId="3C37C152" w:rsidR="00CA0EFD" w:rsidRPr="00BA377E" w:rsidRDefault="00CA0EFD" w:rsidP="00CA0EFD">
            <w:pPr>
              <w:jc w:val="center"/>
              <w:rPr>
                <w:rFonts w:eastAsia="Times New Roman" w:cs="Calibri"/>
                <w:color w:val="000000"/>
                <w:sz w:val="16"/>
                <w:szCs w:val="16"/>
                <w:highlight w:val="yellow"/>
              </w:rPr>
            </w:pPr>
            <w:r w:rsidRPr="00BA377E">
              <w:rPr>
                <w:rFonts w:eastAsia="Times New Roman" w:cs="Calibri"/>
                <w:color w:val="000000"/>
                <w:sz w:val="16"/>
                <w:szCs w:val="16"/>
                <w:highlight w:val="yellow"/>
              </w:rPr>
              <w:t>26</w:t>
            </w:r>
          </w:p>
        </w:tc>
      </w:tr>
      <w:tr w:rsidR="00CA0EFD" w:rsidRPr="005E12AF" w14:paraId="1E17CE05" w14:textId="77777777" w:rsidTr="001E697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CA0EFD" w:rsidRPr="005E12AF" w:rsidRDefault="00CA0EFD" w:rsidP="00CA0EFD">
            <w:pPr>
              <w:jc w:val="left"/>
              <w:rPr>
                <w:rFonts w:eastAsia="Times New Roman" w:cs="Calibri"/>
                <w:b/>
                <w:bCs/>
                <w:color w:val="000000"/>
                <w:sz w:val="16"/>
                <w:szCs w:val="16"/>
              </w:rPr>
            </w:pPr>
          </w:p>
        </w:tc>
        <w:tc>
          <w:tcPr>
            <w:tcW w:w="1089" w:type="dxa"/>
            <w:tcBorders>
              <w:top w:val="single" w:sz="4" w:space="0" w:color="auto"/>
              <w:left w:val="nil"/>
              <w:bottom w:val="single" w:sz="4" w:space="0" w:color="auto"/>
              <w:right w:val="single" w:sz="4" w:space="0" w:color="auto"/>
            </w:tcBorders>
            <w:shd w:val="clear" w:color="auto" w:fill="auto"/>
            <w:noWrap/>
            <w:vAlign w:val="center"/>
            <w:hideMark/>
          </w:tcPr>
          <w:p w14:paraId="4DEAEC63" w14:textId="77777777"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487B7159" w14:textId="77777777"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42B845F0" w14:textId="51F59FB1"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480</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325FE387" w14:textId="7EAB3006"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480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3A875A1" w14:textId="2A569C16"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480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10B57530" w14:textId="6452151C"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480</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1C5D61CB" w14:textId="0681E930"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480</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457D7ACB" w14:textId="45A99D02"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2,400</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79DC939C" w14:textId="1E745565" w:rsidR="00CA0EFD" w:rsidRPr="00BA377E" w:rsidRDefault="00CA0EFD" w:rsidP="00CA0EFD">
            <w:pPr>
              <w:jc w:val="center"/>
              <w:rPr>
                <w:rFonts w:eastAsia="Times New Roman" w:cs="Calibri"/>
                <w:color w:val="000000"/>
                <w:sz w:val="16"/>
                <w:szCs w:val="16"/>
                <w:highlight w:val="yellow"/>
              </w:rPr>
            </w:pPr>
            <w:r w:rsidRPr="00BA377E">
              <w:rPr>
                <w:rFonts w:eastAsia="Times New Roman" w:cs="Calibri"/>
                <w:color w:val="000000"/>
                <w:sz w:val="16"/>
                <w:szCs w:val="16"/>
                <w:highlight w:val="yellow"/>
              </w:rPr>
              <w:t>27</w:t>
            </w:r>
          </w:p>
        </w:tc>
      </w:tr>
      <w:tr w:rsidR="00CA0EFD" w:rsidRPr="005E12AF" w14:paraId="6EAD3D0F"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CA0EFD" w:rsidRPr="005E12AF" w:rsidRDefault="00CA0EFD" w:rsidP="00CA0EFD">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CA0EFD" w:rsidRPr="005E12AF" w:rsidRDefault="00CA0EFD" w:rsidP="00CA0EFD">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0A9EFE8E"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5245971B"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141215BB"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4BA998F6"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6460A265" w:rsidR="00CA0EFD" w:rsidRPr="00BA377E" w:rsidRDefault="00CA0EFD" w:rsidP="00CA0EFD">
            <w:pPr>
              <w:jc w:val="right"/>
              <w:rPr>
                <w:rFonts w:eastAsia="Times New Roman" w:cs="Calibri"/>
                <w:color w:val="000000"/>
                <w:sz w:val="16"/>
                <w:szCs w:val="16"/>
                <w:highlight w:val="yellow"/>
              </w:rPr>
            </w:pPr>
            <w:r w:rsidRPr="00BA377E">
              <w:rPr>
                <w:rFonts w:cs="Calibri"/>
                <w:color w:val="000000"/>
                <w:sz w:val="16"/>
                <w:szCs w:val="16"/>
                <w:highlight w:val="yellow"/>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3586F405"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5,000</w:t>
            </w:r>
          </w:p>
        </w:tc>
        <w:tc>
          <w:tcPr>
            <w:tcW w:w="900" w:type="dxa"/>
            <w:tcBorders>
              <w:top w:val="nil"/>
              <w:left w:val="nil"/>
              <w:bottom w:val="single" w:sz="4" w:space="0" w:color="auto"/>
              <w:right w:val="single" w:sz="4" w:space="0" w:color="auto"/>
            </w:tcBorders>
            <w:shd w:val="clear" w:color="auto" w:fill="auto"/>
            <w:vAlign w:val="center"/>
            <w:hideMark/>
          </w:tcPr>
          <w:p w14:paraId="5A183B71" w14:textId="50EB71AD" w:rsidR="00CA0EFD" w:rsidRPr="00BA377E" w:rsidRDefault="00CA0EFD" w:rsidP="00CA0EFD">
            <w:pPr>
              <w:jc w:val="center"/>
              <w:rPr>
                <w:rFonts w:eastAsia="Times New Roman" w:cs="Calibri"/>
                <w:color w:val="000000"/>
                <w:sz w:val="16"/>
                <w:szCs w:val="16"/>
                <w:highlight w:val="yellow"/>
              </w:rPr>
            </w:pPr>
            <w:r w:rsidRPr="00BA377E">
              <w:rPr>
                <w:rFonts w:eastAsia="Times New Roman" w:cs="Calibri"/>
                <w:color w:val="000000"/>
                <w:sz w:val="16"/>
                <w:szCs w:val="16"/>
                <w:highlight w:val="yellow"/>
              </w:rPr>
              <w:t>28</w:t>
            </w:r>
          </w:p>
        </w:tc>
      </w:tr>
      <w:tr w:rsidR="00CA0EFD" w:rsidRPr="005E12AF" w14:paraId="39E91055" w14:textId="77777777" w:rsidTr="001E697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CA0EFD" w:rsidRPr="005E12AF" w:rsidRDefault="00CA0EFD" w:rsidP="00CA0EFD">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709E3BA5" w14:textId="35C41CBA" w:rsidR="00CA0EFD" w:rsidRPr="00BA377E" w:rsidRDefault="00CA0EFD" w:rsidP="00CA0EFD">
            <w:pPr>
              <w:jc w:val="left"/>
              <w:rPr>
                <w:rFonts w:eastAsia="Times New Roman" w:cs="Calibri"/>
                <w:color w:val="000000"/>
                <w:sz w:val="16"/>
                <w:szCs w:val="16"/>
                <w:highlight w:val="yellow"/>
              </w:rPr>
            </w:pPr>
            <w:r w:rsidRPr="00BA377E">
              <w:rPr>
                <w:rFonts w:eastAsia="Times New Roman" w:cs="Calibri"/>
                <w:color w:val="000000"/>
                <w:sz w:val="16"/>
                <w:szCs w:val="16"/>
                <w:highlight w:val="yellow"/>
              </w:rPr>
              <w:t>74100</w:t>
            </w:r>
          </w:p>
        </w:tc>
        <w:tc>
          <w:tcPr>
            <w:tcW w:w="2620" w:type="dxa"/>
            <w:tcBorders>
              <w:top w:val="nil"/>
              <w:left w:val="nil"/>
              <w:bottom w:val="single" w:sz="4" w:space="0" w:color="auto"/>
              <w:right w:val="single" w:sz="4" w:space="0" w:color="auto"/>
            </w:tcBorders>
            <w:shd w:val="clear" w:color="auto" w:fill="auto"/>
            <w:vAlign w:val="center"/>
          </w:tcPr>
          <w:p w14:paraId="01631332" w14:textId="3F8EEA94" w:rsidR="00CA0EFD" w:rsidRPr="00BA377E" w:rsidRDefault="00CA0EFD" w:rsidP="00CA0EFD">
            <w:pPr>
              <w:jc w:val="left"/>
              <w:rPr>
                <w:rFonts w:eastAsia="Times New Roman" w:cs="Calibri"/>
                <w:color w:val="000000"/>
                <w:sz w:val="16"/>
                <w:szCs w:val="16"/>
                <w:highlight w:val="yellow"/>
              </w:rPr>
            </w:pPr>
            <w:r w:rsidRPr="00BA377E">
              <w:rPr>
                <w:rFonts w:eastAsia="Times New Roman" w:cs="Calibri"/>
                <w:color w:val="000000"/>
                <w:sz w:val="16"/>
                <w:szCs w:val="16"/>
                <w:highlight w:val="yellow"/>
              </w:rPr>
              <w:t>Professional Services</w:t>
            </w:r>
          </w:p>
        </w:tc>
        <w:tc>
          <w:tcPr>
            <w:tcW w:w="940" w:type="dxa"/>
            <w:tcBorders>
              <w:top w:val="nil"/>
              <w:left w:val="nil"/>
              <w:bottom w:val="single" w:sz="4" w:space="0" w:color="auto"/>
              <w:right w:val="single" w:sz="4" w:space="0" w:color="auto"/>
            </w:tcBorders>
            <w:shd w:val="clear" w:color="auto" w:fill="auto"/>
            <w:noWrap/>
            <w:vAlign w:val="center"/>
          </w:tcPr>
          <w:p w14:paraId="50E40828" w14:textId="68CA15E4"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5,000</w:t>
            </w:r>
          </w:p>
        </w:tc>
        <w:tc>
          <w:tcPr>
            <w:tcW w:w="1000" w:type="dxa"/>
            <w:tcBorders>
              <w:top w:val="nil"/>
              <w:left w:val="nil"/>
              <w:bottom w:val="single" w:sz="4" w:space="0" w:color="auto"/>
              <w:right w:val="single" w:sz="4" w:space="0" w:color="auto"/>
            </w:tcBorders>
            <w:shd w:val="clear" w:color="auto" w:fill="auto"/>
            <w:noWrap/>
            <w:vAlign w:val="center"/>
          </w:tcPr>
          <w:p w14:paraId="5719B9B4" w14:textId="2BB6BBC6"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5,000</w:t>
            </w:r>
          </w:p>
        </w:tc>
        <w:tc>
          <w:tcPr>
            <w:tcW w:w="940" w:type="dxa"/>
            <w:tcBorders>
              <w:top w:val="nil"/>
              <w:left w:val="nil"/>
              <w:bottom w:val="single" w:sz="4" w:space="0" w:color="auto"/>
              <w:right w:val="single" w:sz="4" w:space="0" w:color="auto"/>
            </w:tcBorders>
            <w:shd w:val="clear" w:color="auto" w:fill="auto"/>
            <w:noWrap/>
            <w:vAlign w:val="center"/>
          </w:tcPr>
          <w:p w14:paraId="10F60529" w14:textId="1C4E5CA5"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5,000</w:t>
            </w:r>
          </w:p>
        </w:tc>
        <w:tc>
          <w:tcPr>
            <w:tcW w:w="940" w:type="dxa"/>
            <w:tcBorders>
              <w:top w:val="nil"/>
              <w:left w:val="nil"/>
              <w:bottom w:val="single" w:sz="4" w:space="0" w:color="auto"/>
              <w:right w:val="single" w:sz="4" w:space="0" w:color="auto"/>
            </w:tcBorders>
            <w:shd w:val="clear" w:color="auto" w:fill="auto"/>
            <w:noWrap/>
            <w:vAlign w:val="center"/>
          </w:tcPr>
          <w:p w14:paraId="4930B668" w14:textId="0544E4E3"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5,000</w:t>
            </w:r>
          </w:p>
        </w:tc>
        <w:tc>
          <w:tcPr>
            <w:tcW w:w="935" w:type="dxa"/>
            <w:tcBorders>
              <w:top w:val="nil"/>
              <w:left w:val="nil"/>
              <w:bottom w:val="single" w:sz="4" w:space="0" w:color="auto"/>
              <w:right w:val="single" w:sz="4" w:space="0" w:color="auto"/>
            </w:tcBorders>
            <w:shd w:val="clear" w:color="auto" w:fill="auto"/>
            <w:noWrap/>
            <w:vAlign w:val="center"/>
          </w:tcPr>
          <w:p w14:paraId="6CD29CAE" w14:textId="3F0D7BC2"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5,000</w:t>
            </w:r>
          </w:p>
        </w:tc>
        <w:tc>
          <w:tcPr>
            <w:tcW w:w="900" w:type="dxa"/>
            <w:tcBorders>
              <w:top w:val="nil"/>
              <w:left w:val="nil"/>
              <w:bottom w:val="single" w:sz="4" w:space="0" w:color="auto"/>
              <w:right w:val="single" w:sz="4" w:space="0" w:color="auto"/>
            </w:tcBorders>
            <w:shd w:val="clear" w:color="auto" w:fill="auto"/>
            <w:noWrap/>
            <w:vAlign w:val="center"/>
          </w:tcPr>
          <w:p w14:paraId="66D1A470" w14:textId="03518A29" w:rsidR="00CA0EFD" w:rsidRPr="00BA377E" w:rsidRDefault="00CA0EFD" w:rsidP="00CA0EFD">
            <w:pPr>
              <w:jc w:val="right"/>
              <w:rPr>
                <w:rFonts w:eastAsia="Times New Roman" w:cs="Calibri"/>
                <w:color w:val="000000"/>
                <w:sz w:val="16"/>
                <w:szCs w:val="16"/>
                <w:highlight w:val="yellow"/>
              </w:rPr>
            </w:pPr>
            <w:r w:rsidRPr="00BA377E">
              <w:rPr>
                <w:rFonts w:eastAsia="Times New Roman" w:cs="Calibri"/>
                <w:color w:val="000000"/>
                <w:sz w:val="16"/>
                <w:szCs w:val="16"/>
                <w:highlight w:val="yellow"/>
              </w:rPr>
              <w:t>25,000</w:t>
            </w:r>
          </w:p>
        </w:tc>
        <w:tc>
          <w:tcPr>
            <w:tcW w:w="900" w:type="dxa"/>
            <w:tcBorders>
              <w:top w:val="nil"/>
              <w:left w:val="nil"/>
              <w:bottom w:val="single" w:sz="4" w:space="0" w:color="auto"/>
              <w:right w:val="single" w:sz="4" w:space="0" w:color="auto"/>
            </w:tcBorders>
            <w:shd w:val="clear" w:color="auto" w:fill="auto"/>
            <w:vAlign w:val="bottom"/>
            <w:hideMark/>
          </w:tcPr>
          <w:p w14:paraId="139E45D1" w14:textId="63825D43" w:rsidR="00CA0EFD" w:rsidRPr="00BA377E" w:rsidRDefault="00CA0EFD" w:rsidP="00CA0EFD">
            <w:pPr>
              <w:jc w:val="center"/>
              <w:rPr>
                <w:rFonts w:eastAsia="Times New Roman" w:cs="Calibri"/>
                <w:color w:val="000000"/>
                <w:sz w:val="16"/>
                <w:szCs w:val="16"/>
                <w:highlight w:val="yellow"/>
              </w:rPr>
            </w:pPr>
            <w:r w:rsidRPr="00BA377E">
              <w:rPr>
                <w:rFonts w:eastAsia="Times New Roman" w:cs="Calibri"/>
                <w:color w:val="000000"/>
                <w:sz w:val="16"/>
                <w:szCs w:val="16"/>
                <w:highlight w:val="yellow"/>
              </w:rPr>
              <w:t>29</w:t>
            </w:r>
          </w:p>
        </w:tc>
      </w:tr>
      <w:tr w:rsidR="00CA0EFD" w:rsidRPr="005E12AF" w14:paraId="477AEAF9" w14:textId="77777777" w:rsidTr="00CA0EFD">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DE2FE26" w14:textId="77777777" w:rsidR="00CA0EFD" w:rsidRPr="005E12AF" w:rsidRDefault="00CA0EFD" w:rsidP="00CA0EFD">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83CC4C2" w14:textId="77777777" w:rsidR="00CA0EFD" w:rsidRPr="005E12AF" w:rsidRDefault="00CA0EFD" w:rsidP="00CA0EFD">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CA0EFD" w:rsidRPr="005E12AF" w:rsidRDefault="00CA0EFD" w:rsidP="00CA0EFD">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027D33C" w14:textId="77777777" w:rsidR="00CA0EFD" w:rsidRPr="005E12AF" w:rsidRDefault="00CA0EFD" w:rsidP="00CA0EFD">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tcPr>
          <w:p w14:paraId="1D6425F1" w14:textId="1F8D3825"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28,480</w:t>
            </w:r>
          </w:p>
        </w:tc>
        <w:tc>
          <w:tcPr>
            <w:tcW w:w="1000" w:type="dxa"/>
            <w:tcBorders>
              <w:top w:val="nil"/>
              <w:left w:val="nil"/>
              <w:bottom w:val="single" w:sz="4" w:space="0" w:color="auto"/>
              <w:right w:val="single" w:sz="4" w:space="0" w:color="auto"/>
            </w:tcBorders>
            <w:shd w:val="clear" w:color="auto" w:fill="auto"/>
            <w:noWrap/>
            <w:vAlign w:val="center"/>
          </w:tcPr>
          <w:p w14:paraId="26105138" w14:textId="07AFB139"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24,380</w:t>
            </w:r>
          </w:p>
        </w:tc>
        <w:tc>
          <w:tcPr>
            <w:tcW w:w="940" w:type="dxa"/>
            <w:tcBorders>
              <w:top w:val="nil"/>
              <w:left w:val="nil"/>
              <w:bottom w:val="single" w:sz="4" w:space="0" w:color="auto"/>
              <w:right w:val="single" w:sz="4" w:space="0" w:color="auto"/>
            </w:tcBorders>
            <w:shd w:val="clear" w:color="auto" w:fill="auto"/>
            <w:noWrap/>
            <w:vAlign w:val="center"/>
          </w:tcPr>
          <w:p w14:paraId="5B08A603" w14:textId="7A2E79A5"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25,340</w:t>
            </w:r>
          </w:p>
        </w:tc>
        <w:tc>
          <w:tcPr>
            <w:tcW w:w="940" w:type="dxa"/>
            <w:tcBorders>
              <w:top w:val="nil"/>
              <w:left w:val="nil"/>
              <w:bottom w:val="single" w:sz="4" w:space="0" w:color="auto"/>
              <w:right w:val="single" w:sz="4" w:space="0" w:color="auto"/>
            </w:tcBorders>
            <w:shd w:val="clear" w:color="auto" w:fill="auto"/>
            <w:noWrap/>
            <w:vAlign w:val="center"/>
          </w:tcPr>
          <w:p w14:paraId="75D5A4AB" w14:textId="63FDBA02"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26,360</w:t>
            </w:r>
          </w:p>
        </w:tc>
        <w:tc>
          <w:tcPr>
            <w:tcW w:w="935" w:type="dxa"/>
            <w:tcBorders>
              <w:top w:val="nil"/>
              <w:left w:val="nil"/>
              <w:bottom w:val="single" w:sz="4" w:space="0" w:color="auto"/>
              <w:right w:val="single" w:sz="4" w:space="0" w:color="auto"/>
            </w:tcBorders>
            <w:shd w:val="clear" w:color="auto" w:fill="auto"/>
            <w:noWrap/>
            <w:vAlign w:val="center"/>
          </w:tcPr>
          <w:p w14:paraId="201B1D53" w14:textId="17D5BD5D"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27,440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0E8AC540"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196C76F0" w:rsidR="00CA0EFD" w:rsidRPr="00BA377E" w:rsidRDefault="00CA0EFD" w:rsidP="00CA0EFD">
            <w:pPr>
              <w:jc w:val="center"/>
              <w:rPr>
                <w:rFonts w:eastAsia="Times New Roman" w:cs="Calibri"/>
                <w:color w:val="000000"/>
                <w:sz w:val="16"/>
                <w:szCs w:val="16"/>
                <w:highlight w:val="yellow"/>
              </w:rPr>
            </w:pPr>
          </w:p>
        </w:tc>
      </w:tr>
      <w:tr w:rsidR="00CA0EFD" w:rsidRPr="005E12AF" w14:paraId="20FF5626" w14:textId="77777777" w:rsidTr="00CA0EFD">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CA0EFD" w:rsidRPr="005E12AF" w:rsidRDefault="00CA0EFD" w:rsidP="00CA0EFD">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CA0EFD" w:rsidRPr="005E12AF" w:rsidRDefault="00CA0EFD" w:rsidP="00CA0EFD">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CA0EFD" w:rsidRPr="005E12AF" w:rsidRDefault="00CA0EFD" w:rsidP="00CA0EFD">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tcPr>
          <w:p w14:paraId="3E2ACCFF" w14:textId="7DCE5C11"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28,480</w:t>
            </w:r>
          </w:p>
        </w:tc>
        <w:tc>
          <w:tcPr>
            <w:tcW w:w="1000" w:type="dxa"/>
            <w:tcBorders>
              <w:top w:val="nil"/>
              <w:left w:val="nil"/>
              <w:bottom w:val="single" w:sz="4" w:space="0" w:color="auto"/>
              <w:right w:val="single" w:sz="4" w:space="0" w:color="auto"/>
            </w:tcBorders>
            <w:shd w:val="clear" w:color="auto" w:fill="auto"/>
            <w:noWrap/>
            <w:vAlign w:val="center"/>
          </w:tcPr>
          <w:p w14:paraId="0B071819" w14:textId="70AEFCB9"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24,380</w:t>
            </w:r>
          </w:p>
        </w:tc>
        <w:tc>
          <w:tcPr>
            <w:tcW w:w="940" w:type="dxa"/>
            <w:tcBorders>
              <w:top w:val="nil"/>
              <w:left w:val="nil"/>
              <w:bottom w:val="single" w:sz="4" w:space="0" w:color="auto"/>
              <w:right w:val="single" w:sz="4" w:space="0" w:color="auto"/>
            </w:tcBorders>
            <w:shd w:val="clear" w:color="auto" w:fill="auto"/>
            <w:noWrap/>
            <w:vAlign w:val="center"/>
          </w:tcPr>
          <w:p w14:paraId="2A34392C" w14:textId="04222B7D"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25,340</w:t>
            </w:r>
          </w:p>
        </w:tc>
        <w:tc>
          <w:tcPr>
            <w:tcW w:w="940" w:type="dxa"/>
            <w:tcBorders>
              <w:top w:val="nil"/>
              <w:left w:val="nil"/>
              <w:bottom w:val="single" w:sz="4" w:space="0" w:color="auto"/>
              <w:right w:val="single" w:sz="4" w:space="0" w:color="auto"/>
            </w:tcBorders>
            <w:shd w:val="clear" w:color="auto" w:fill="auto"/>
            <w:noWrap/>
            <w:vAlign w:val="center"/>
          </w:tcPr>
          <w:p w14:paraId="30820867" w14:textId="2DEB0BA4"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26,360</w:t>
            </w:r>
          </w:p>
        </w:tc>
        <w:tc>
          <w:tcPr>
            <w:tcW w:w="935" w:type="dxa"/>
            <w:tcBorders>
              <w:top w:val="nil"/>
              <w:left w:val="nil"/>
              <w:bottom w:val="single" w:sz="4" w:space="0" w:color="auto"/>
              <w:right w:val="single" w:sz="4" w:space="0" w:color="auto"/>
            </w:tcBorders>
            <w:shd w:val="clear" w:color="auto" w:fill="auto"/>
            <w:noWrap/>
            <w:vAlign w:val="center"/>
          </w:tcPr>
          <w:p w14:paraId="078932D6" w14:textId="2D2A5305"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27,440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A068821" w:rsidR="00CA0EFD" w:rsidRPr="00DF4453" w:rsidRDefault="00CA0EFD" w:rsidP="00CA0EFD">
            <w:pPr>
              <w:jc w:val="right"/>
              <w:rPr>
                <w:rFonts w:eastAsia="Times New Roman" w:cs="Calibri"/>
                <w:b/>
                <w:bCs/>
                <w:color w:val="000000"/>
                <w:sz w:val="16"/>
                <w:szCs w:val="16"/>
              </w:rPr>
            </w:pPr>
            <w:r w:rsidRPr="00DF4453">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CA0EFD" w:rsidRPr="005E12AF" w:rsidRDefault="00CA0EFD" w:rsidP="00CA0EFD">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CA0EFD" w:rsidRPr="005E12AF" w14:paraId="43DDAAD5" w14:textId="77777777" w:rsidTr="00CA0EFD">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CA0EFD" w:rsidRPr="005E12AF" w:rsidRDefault="00CA0EFD" w:rsidP="00CA0EFD">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CA0EFD" w:rsidRPr="005E12AF" w:rsidRDefault="00CA0EFD" w:rsidP="00CA0EFD">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tcPr>
          <w:p w14:paraId="0704A818" w14:textId="2F2DDACB"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186,990</w:t>
            </w:r>
          </w:p>
        </w:tc>
        <w:tc>
          <w:tcPr>
            <w:tcW w:w="1000" w:type="dxa"/>
            <w:tcBorders>
              <w:top w:val="nil"/>
              <w:left w:val="nil"/>
              <w:bottom w:val="single" w:sz="4" w:space="0" w:color="auto"/>
              <w:right w:val="single" w:sz="4" w:space="0" w:color="auto"/>
            </w:tcBorders>
            <w:shd w:val="clear" w:color="auto" w:fill="auto"/>
            <w:noWrap/>
            <w:vAlign w:val="center"/>
          </w:tcPr>
          <w:p w14:paraId="58B14967" w14:textId="0D2F6D53"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333,085</w:t>
            </w:r>
          </w:p>
        </w:tc>
        <w:tc>
          <w:tcPr>
            <w:tcW w:w="940" w:type="dxa"/>
            <w:tcBorders>
              <w:top w:val="nil"/>
              <w:left w:val="nil"/>
              <w:bottom w:val="single" w:sz="4" w:space="0" w:color="auto"/>
              <w:right w:val="single" w:sz="4" w:space="0" w:color="auto"/>
            </w:tcBorders>
            <w:shd w:val="clear" w:color="auto" w:fill="auto"/>
            <w:noWrap/>
            <w:vAlign w:val="center"/>
          </w:tcPr>
          <w:p w14:paraId="2459E676" w14:textId="6F81B8E1"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435,925</w:t>
            </w:r>
          </w:p>
        </w:tc>
        <w:tc>
          <w:tcPr>
            <w:tcW w:w="940" w:type="dxa"/>
            <w:tcBorders>
              <w:top w:val="nil"/>
              <w:left w:val="nil"/>
              <w:bottom w:val="single" w:sz="4" w:space="0" w:color="auto"/>
              <w:right w:val="single" w:sz="4" w:space="0" w:color="auto"/>
            </w:tcBorders>
            <w:shd w:val="clear" w:color="auto" w:fill="auto"/>
            <w:noWrap/>
            <w:vAlign w:val="center"/>
          </w:tcPr>
          <w:p w14:paraId="27EB01E1" w14:textId="5E9E84A0"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319,968</w:t>
            </w:r>
          </w:p>
        </w:tc>
        <w:tc>
          <w:tcPr>
            <w:tcW w:w="935" w:type="dxa"/>
            <w:tcBorders>
              <w:top w:val="nil"/>
              <w:left w:val="nil"/>
              <w:bottom w:val="single" w:sz="4" w:space="0" w:color="auto"/>
              <w:right w:val="single" w:sz="4" w:space="0" w:color="auto"/>
            </w:tcBorders>
            <w:shd w:val="clear" w:color="auto" w:fill="auto"/>
            <w:noWrap/>
            <w:vAlign w:val="center"/>
          </w:tcPr>
          <w:p w14:paraId="7DB3D360" w14:textId="0252D5C1" w:rsidR="00CA0EFD" w:rsidRPr="00BA377E" w:rsidRDefault="00CA0EFD" w:rsidP="00CA0EFD">
            <w:pPr>
              <w:jc w:val="right"/>
              <w:rPr>
                <w:rFonts w:eastAsia="Times New Roman" w:cs="Calibri"/>
                <w:b/>
                <w:bCs/>
                <w:color w:val="000000"/>
                <w:sz w:val="16"/>
                <w:szCs w:val="16"/>
                <w:highlight w:val="yellow"/>
              </w:rPr>
            </w:pPr>
            <w:r w:rsidRPr="00BA377E">
              <w:rPr>
                <w:rFonts w:cs="Calibri"/>
                <w:b/>
                <w:bCs/>
                <w:color w:val="000000"/>
                <w:sz w:val="16"/>
                <w:szCs w:val="16"/>
                <w:highlight w:val="yellow"/>
              </w:rPr>
              <w:t>233,665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1A0C3C79" w:rsidR="00CA0EFD" w:rsidRPr="00DF4453" w:rsidRDefault="00CA0EFD" w:rsidP="00CA0EFD">
            <w:pPr>
              <w:jc w:val="right"/>
              <w:rPr>
                <w:rFonts w:eastAsia="Times New Roman" w:cs="Calibri"/>
                <w:b/>
                <w:bCs/>
                <w:color w:val="000000"/>
                <w:sz w:val="16"/>
                <w:szCs w:val="16"/>
              </w:rPr>
            </w:pPr>
            <w:r>
              <w:rPr>
                <w:rFonts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CA0EFD" w:rsidRPr="005E12AF" w:rsidRDefault="00CA0EFD" w:rsidP="00CA0EFD">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005A0B36" w:rsidR="000242BB" w:rsidRPr="00F45F32" w:rsidRDefault="00D960AA" w:rsidP="000242BB">
            <w:pPr>
              <w:jc w:val="center"/>
              <w:rPr>
                <w:rFonts w:eastAsia="Times New Roman" w:cs="Calibri"/>
                <w:b/>
                <w:color w:val="000000"/>
                <w:szCs w:val="20"/>
              </w:rPr>
            </w:pPr>
            <w:r>
              <w:rPr>
                <w:rFonts w:eastAsia="Times New Roman" w:cs="Calibri"/>
                <w:b/>
                <w:color w:val="000000"/>
                <w:szCs w:val="20"/>
              </w:rPr>
              <w:t>,</w:t>
            </w:r>
            <w:r w:rsidR="000242BB"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CA0EFD">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DF4453" w:rsidRDefault="000242BB" w:rsidP="000242BB">
            <w:pPr>
              <w:jc w:val="left"/>
              <w:rPr>
                <w:rFonts w:eastAsia="Times New Roman" w:cs="Calibri"/>
                <w:color w:val="000000"/>
                <w:szCs w:val="20"/>
              </w:rPr>
            </w:pPr>
            <w:r w:rsidRPr="00DF4453">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tcPr>
          <w:p w14:paraId="0D9568B6" w14:textId="5F295632" w:rsidR="000242BB" w:rsidRPr="00BA377E" w:rsidRDefault="00CA0EFD" w:rsidP="000242BB">
            <w:pPr>
              <w:jc w:val="right"/>
              <w:rPr>
                <w:rFonts w:eastAsia="Times New Roman" w:cs="Calibri"/>
                <w:color w:val="000000"/>
                <w:szCs w:val="20"/>
                <w:highlight w:val="yellow"/>
              </w:rPr>
            </w:pPr>
            <w:r w:rsidRPr="00BA377E">
              <w:rPr>
                <w:rFonts w:eastAsia="Times New Roman" w:cs="Calibri"/>
                <w:color w:val="000000"/>
                <w:szCs w:val="20"/>
                <w:highlight w:val="yellow"/>
              </w:rPr>
              <w:t>$186,990</w:t>
            </w:r>
          </w:p>
        </w:tc>
        <w:tc>
          <w:tcPr>
            <w:tcW w:w="1240" w:type="dxa"/>
            <w:tcBorders>
              <w:top w:val="nil"/>
              <w:left w:val="nil"/>
              <w:bottom w:val="single" w:sz="4" w:space="0" w:color="auto"/>
              <w:right w:val="single" w:sz="4" w:space="0" w:color="auto"/>
            </w:tcBorders>
            <w:shd w:val="clear" w:color="000000" w:fill="FFFFFF"/>
            <w:noWrap/>
            <w:vAlign w:val="center"/>
          </w:tcPr>
          <w:p w14:paraId="37DEB382" w14:textId="1F8F4A7F" w:rsidR="000242BB" w:rsidRPr="00BA377E" w:rsidRDefault="00CA0EFD" w:rsidP="000242BB">
            <w:pPr>
              <w:jc w:val="right"/>
              <w:rPr>
                <w:rFonts w:eastAsia="Times New Roman" w:cs="Calibri"/>
                <w:color w:val="000000"/>
                <w:szCs w:val="20"/>
                <w:highlight w:val="yellow"/>
              </w:rPr>
            </w:pPr>
            <w:r w:rsidRPr="00BA377E">
              <w:rPr>
                <w:rFonts w:eastAsia="Times New Roman" w:cs="Calibri"/>
                <w:color w:val="000000"/>
                <w:szCs w:val="20"/>
                <w:highlight w:val="yellow"/>
              </w:rPr>
              <w:t>$333,085</w:t>
            </w:r>
          </w:p>
        </w:tc>
        <w:tc>
          <w:tcPr>
            <w:tcW w:w="1240" w:type="dxa"/>
            <w:tcBorders>
              <w:top w:val="nil"/>
              <w:left w:val="nil"/>
              <w:bottom w:val="single" w:sz="4" w:space="0" w:color="auto"/>
              <w:right w:val="single" w:sz="4" w:space="0" w:color="auto"/>
            </w:tcBorders>
            <w:shd w:val="clear" w:color="000000" w:fill="FFFFFF"/>
            <w:noWrap/>
            <w:vAlign w:val="center"/>
          </w:tcPr>
          <w:p w14:paraId="75994E33" w14:textId="636D11F7" w:rsidR="000242BB" w:rsidRPr="00BA377E" w:rsidRDefault="00CA0EFD" w:rsidP="000242BB">
            <w:pPr>
              <w:jc w:val="right"/>
              <w:rPr>
                <w:rFonts w:eastAsia="Times New Roman" w:cs="Calibri"/>
                <w:color w:val="000000"/>
                <w:szCs w:val="20"/>
                <w:highlight w:val="yellow"/>
              </w:rPr>
            </w:pPr>
            <w:r w:rsidRPr="00BA377E">
              <w:rPr>
                <w:rFonts w:eastAsia="Times New Roman" w:cs="Calibri"/>
                <w:color w:val="000000"/>
                <w:szCs w:val="20"/>
                <w:highlight w:val="yellow"/>
              </w:rPr>
              <w:t>$435,925</w:t>
            </w:r>
          </w:p>
        </w:tc>
        <w:tc>
          <w:tcPr>
            <w:tcW w:w="1240" w:type="dxa"/>
            <w:tcBorders>
              <w:top w:val="nil"/>
              <w:left w:val="nil"/>
              <w:bottom w:val="single" w:sz="4" w:space="0" w:color="auto"/>
              <w:right w:val="single" w:sz="4" w:space="0" w:color="auto"/>
            </w:tcBorders>
            <w:shd w:val="clear" w:color="000000" w:fill="FFFFFF"/>
            <w:noWrap/>
            <w:vAlign w:val="center"/>
          </w:tcPr>
          <w:p w14:paraId="155A01C7" w14:textId="4856D568" w:rsidR="000242BB" w:rsidRPr="00BA377E" w:rsidRDefault="00CA0EFD" w:rsidP="000242BB">
            <w:pPr>
              <w:jc w:val="right"/>
              <w:rPr>
                <w:rFonts w:eastAsia="Times New Roman" w:cs="Calibri"/>
                <w:color w:val="000000"/>
                <w:szCs w:val="20"/>
                <w:highlight w:val="yellow"/>
              </w:rPr>
            </w:pPr>
            <w:r w:rsidRPr="00BA377E">
              <w:rPr>
                <w:rFonts w:eastAsia="Times New Roman" w:cs="Calibri"/>
                <w:color w:val="000000"/>
                <w:szCs w:val="20"/>
                <w:highlight w:val="yellow"/>
              </w:rPr>
              <w:t>$319,968</w:t>
            </w:r>
          </w:p>
        </w:tc>
        <w:tc>
          <w:tcPr>
            <w:tcW w:w="1240" w:type="dxa"/>
            <w:tcBorders>
              <w:top w:val="nil"/>
              <w:left w:val="nil"/>
              <w:bottom w:val="single" w:sz="4" w:space="0" w:color="auto"/>
              <w:right w:val="single" w:sz="4" w:space="0" w:color="auto"/>
            </w:tcBorders>
            <w:shd w:val="clear" w:color="000000" w:fill="FFFFFF"/>
            <w:noWrap/>
            <w:vAlign w:val="center"/>
          </w:tcPr>
          <w:p w14:paraId="3902DD86" w14:textId="51B282F5" w:rsidR="000242BB" w:rsidRPr="00BA377E" w:rsidRDefault="00CA0EFD" w:rsidP="000242BB">
            <w:pPr>
              <w:jc w:val="right"/>
              <w:rPr>
                <w:rFonts w:eastAsia="Times New Roman" w:cs="Calibri"/>
                <w:color w:val="000000"/>
                <w:szCs w:val="20"/>
                <w:highlight w:val="yellow"/>
              </w:rPr>
            </w:pPr>
            <w:r w:rsidRPr="00BA377E">
              <w:rPr>
                <w:rFonts w:eastAsia="Times New Roman" w:cs="Calibri"/>
                <w:color w:val="000000"/>
                <w:szCs w:val="20"/>
                <w:highlight w:val="yellow"/>
              </w:rPr>
              <w:t>$233,665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Shiyan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Hubei Shenwu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Hengrui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CA0EFD" w:rsidRPr="000242BB" w14:paraId="5F12A734" w14:textId="77777777" w:rsidTr="00CA0EFD">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CA0EFD" w:rsidRPr="000242BB" w:rsidRDefault="00CA0EFD" w:rsidP="00CA0EF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tcPr>
          <w:p w14:paraId="6D69BB00" w14:textId="6E77CDF3" w:rsidR="00CA0EFD" w:rsidRPr="00BA377E" w:rsidRDefault="00CA0EFD" w:rsidP="00CA0EFD">
            <w:pPr>
              <w:jc w:val="right"/>
              <w:rPr>
                <w:rFonts w:eastAsia="Times New Roman" w:cs="Calibri"/>
                <w:b/>
                <w:bCs/>
                <w:color w:val="000000"/>
                <w:szCs w:val="20"/>
                <w:highlight w:val="yellow"/>
              </w:rPr>
            </w:pPr>
            <w:r w:rsidRPr="00BA377E">
              <w:rPr>
                <w:rFonts w:eastAsia="Times New Roman" w:cs="Calibri"/>
                <w:b/>
                <w:bCs/>
                <w:color w:val="000000"/>
                <w:szCs w:val="20"/>
                <w:highlight w:val="yellow"/>
              </w:rPr>
              <w:t>$2,548,990</w:t>
            </w:r>
          </w:p>
        </w:tc>
        <w:tc>
          <w:tcPr>
            <w:tcW w:w="1240" w:type="dxa"/>
            <w:tcBorders>
              <w:top w:val="nil"/>
              <w:left w:val="nil"/>
              <w:bottom w:val="single" w:sz="4" w:space="0" w:color="auto"/>
              <w:right w:val="single" w:sz="4" w:space="0" w:color="auto"/>
            </w:tcBorders>
            <w:shd w:val="clear" w:color="000000" w:fill="FFFFFF"/>
            <w:noWrap/>
            <w:vAlign w:val="center"/>
          </w:tcPr>
          <w:p w14:paraId="0C37E624" w14:textId="0524CA28" w:rsidR="00CA0EFD" w:rsidRPr="00BA377E" w:rsidRDefault="00CA0EFD" w:rsidP="00CA0EFD">
            <w:pPr>
              <w:jc w:val="right"/>
              <w:rPr>
                <w:rFonts w:eastAsia="Times New Roman" w:cs="Calibri"/>
                <w:b/>
                <w:bCs/>
                <w:color w:val="000000"/>
                <w:szCs w:val="20"/>
                <w:highlight w:val="yellow"/>
              </w:rPr>
            </w:pPr>
            <w:r w:rsidRPr="00BA377E">
              <w:rPr>
                <w:rFonts w:eastAsia="Times New Roman" w:cs="Calibri"/>
                <w:b/>
                <w:bCs/>
                <w:color w:val="000000"/>
                <w:szCs w:val="20"/>
                <w:highlight w:val="yellow"/>
              </w:rPr>
              <w:t>$2,695,085</w:t>
            </w:r>
          </w:p>
        </w:tc>
        <w:tc>
          <w:tcPr>
            <w:tcW w:w="1240" w:type="dxa"/>
            <w:tcBorders>
              <w:top w:val="nil"/>
              <w:left w:val="nil"/>
              <w:bottom w:val="single" w:sz="4" w:space="0" w:color="auto"/>
              <w:right w:val="single" w:sz="4" w:space="0" w:color="auto"/>
            </w:tcBorders>
            <w:shd w:val="clear" w:color="000000" w:fill="FFFFFF"/>
            <w:noWrap/>
            <w:vAlign w:val="center"/>
          </w:tcPr>
          <w:p w14:paraId="57849F5C" w14:textId="6F6C2324" w:rsidR="00CA0EFD" w:rsidRPr="00BA377E" w:rsidRDefault="00CA0EFD" w:rsidP="00CA0EFD">
            <w:pPr>
              <w:jc w:val="right"/>
              <w:rPr>
                <w:rFonts w:eastAsia="Times New Roman" w:cs="Calibri"/>
                <w:b/>
                <w:bCs/>
                <w:color w:val="000000"/>
                <w:szCs w:val="20"/>
                <w:highlight w:val="yellow"/>
              </w:rPr>
            </w:pPr>
            <w:r w:rsidRPr="00BA377E">
              <w:rPr>
                <w:rFonts w:eastAsia="Times New Roman" w:cs="Calibri"/>
                <w:b/>
                <w:bCs/>
                <w:color w:val="000000"/>
                <w:szCs w:val="20"/>
                <w:highlight w:val="yellow"/>
              </w:rPr>
              <w:t>$2,797,925</w:t>
            </w:r>
          </w:p>
        </w:tc>
        <w:tc>
          <w:tcPr>
            <w:tcW w:w="1240" w:type="dxa"/>
            <w:tcBorders>
              <w:top w:val="nil"/>
              <w:left w:val="nil"/>
              <w:bottom w:val="single" w:sz="4" w:space="0" w:color="auto"/>
              <w:right w:val="single" w:sz="4" w:space="0" w:color="auto"/>
            </w:tcBorders>
            <w:shd w:val="clear" w:color="000000" w:fill="FFFFFF"/>
            <w:noWrap/>
            <w:vAlign w:val="center"/>
          </w:tcPr>
          <w:p w14:paraId="15E273AD" w14:textId="228D0847" w:rsidR="00CA0EFD" w:rsidRPr="00BA377E" w:rsidRDefault="00CA0EFD" w:rsidP="00CA0EFD">
            <w:pPr>
              <w:jc w:val="right"/>
              <w:rPr>
                <w:rFonts w:eastAsia="Times New Roman" w:cs="Calibri"/>
                <w:b/>
                <w:bCs/>
                <w:color w:val="000000"/>
                <w:szCs w:val="20"/>
                <w:highlight w:val="yellow"/>
              </w:rPr>
            </w:pPr>
            <w:r w:rsidRPr="00BA377E">
              <w:rPr>
                <w:rFonts w:eastAsia="Times New Roman" w:cs="Calibri"/>
                <w:b/>
                <w:bCs/>
                <w:color w:val="000000"/>
                <w:szCs w:val="20"/>
                <w:highlight w:val="yellow"/>
              </w:rPr>
              <w:t>$2,681,968</w:t>
            </w:r>
          </w:p>
        </w:tc>
        <w:tc>
          <w:tcPr>
            <w:tcW w:w="1240" w:type="dxa"/>
            <w:tcBorders>
              <w:top w:val="nil"/>
              <w:left w:val="nil"/>
              <w:bottom w:val="single" w:sz="4" w:space="0" w:color="auto"/>
              <w:right w:val="single" w:sz="4" w:space="0" w:color="auto"/>
            </w:tcBorders>
            <w:shd w:val="clear" w:color="000000" w:fill="FFFFFF"/>
            <w:noWrap/>
            <w:vAlign w:val="center"/>
          </w:tcPr>
          <w:p w14:paraId="2B7C72DD" w14:textId="17834A5C" w:rsidR="00CA0EFD" w:rsidRPr="00BA377E" w:rsidRDefault="00CA0EFD" w:rsidP="00CA0EFD">
            <w:pPr>
              <w:jc w:val="right"/>
              <w:rPr>
                <w:rFonts w:eastAsia="Times New Roman" w:cs="Calibri"/>
                <w:b/>
                <w:bCs/>
                <w:color w:val="000000"/>
                <w:szCs w:val="20"/>
                <w:highlight w:val="yellow"/>
              </w:rPr>
            </w:pPr>
            <w:r w:rsidRPr="00BA377E">
              <w:rPr>
                <w:rFonts w:eastAsia="Times New Roman" w:cs="Calibri"/>
                <w:b/>
                <w:bCs/>
                <w:color w:val="000000"/>
                <w:szCs w:val="20"/>
                <w:highlight w:val="yellow"/>
              </w:rPr>
              <w:t>$2,595,665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CA0EFD" w:rsidRPr="000242BB" w:rsidRDefault="00CA0EFD" w:rsidP="00CA0EF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6E52FA52" w14:textId="77777777" w:rsidR="00D960AA" w:rsidRDefault="00D960AA" w:rsidP="00F45F32">
      <w:pPr>
        <w:spacing w:after="40"/>
        <w:jc w:val="left"/>
        <w:rPr>
          <w:b/>
          <w:szCs w:val="22"/>
        </w:rPr>
      </w:pPr>
    </w:p>
    <w:p w14:paraId="10236C74" w14:textId="6AF90573"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02BF0336" w14:textId="52EC7337" w:rsidR="00D960AA" w:rsidRPr="00DF4453" w:rsidRDefault="00D960AA"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1 (3</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36,450);</w:t>
            </w:r>
          </w:p>
          <w:p w14:paraId="3DAF9A0A" w14:textId="7F79E7D0" w:rsidR="00CE61D0" w:rsidRPr="00DF4453" w:rsidRDefault="00CE61D0" w:rsidP="00CE61D0">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1 (</w:t>
            </w:r>
            <w:r w:rsidR="00800A49" w:rsidRPr="00DF4453">
              <w:rPr>
                <w:rFonts w:asciiTheme="minorHAnsi" w:hAnsiTheme="minorHAnsi" w:cstheme="minorHAnsi"/>
                <w:sz w:val="18"/>
                <w:szCs w:val="18"/>
              </w:rPr>
              <w:t>12 weeks over 5 years at USD 1,500 per week; Total: USD 18,000</w:t>
            </w:r>
            <w:r w:rsidRPr="00DF4453">
              <w:rPr>
                <w:rFonts w:asciiTheme="minorHAnsi" w:hAnsiTheme="minorHAnsi" w:cstheme="minorHAnsi"/>
                <w:sz w:val="18"/>
                <w:szCs w:val="18"/>
              </w:rPr>
              <w:t>);</w:t>
            </w:r>
          </w:p>
          <w:p w14:paraId="67F96418" w14:textId="765E0003" w:rsidR="00A6088E" w:rsidRPr="00DF4453" w:rsidRDefault="00A6088E" w:rsidP="00CE61D0">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1.3 for analysis of eco-compensation opportunities, developing </w:t>
            </w:r>
            <w:r w:rsidR="00490E48" w:rsidRPr="00DF4453">
              <w:rPr>
                <w:rFonts w:asciiTheme="minorHAnsi" w:hAnsiTheme="minorHAnsi" w:cstheme="minorHAnsi"/>
                <w:sz w:val="18"/>
                <w:szCs w:val="18"/>
              </w:rPr>
              <w:t>guidance document</w:t>
            </w:r>
            <w:r w:rsidRPr="00DF4453">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710262B8"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D960AA" w:rsidRPr="00DF4453">
              <w:rPr>
                <w:rFonts w:asciiTheme="minorHAnsi" w:hAnsiTheme="minorHAnsi" w:cstheme="minorHAnsi"/>
                <w:b/>
                <w:sz w:val="18"/>
                <w:szCs w:val="18"/>
              </w:rPr>
              <w:t>63,200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6A2CA211"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6D14A11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477A2E2E" w:rsidR="00CC3E6B" w:rsidRPr="00E12BD5" w:rsidRDefault="00D960AA" w:rsidP="00B63831">
            <w:pPr>
              <w:jc w:val="center"/>
              <w:rPr>
                <w:rFonts w:asciiTheme="minorHAnsi" w:hAnsiTheme="minorHAnsi" w:cstheme="minorHAnsi"/>
                <w:sz w:val="18"/>
                <w:szCs w:val="18"/>
              </w:rPr>
            </w:pPr>
            <w:r w:rsidRPr="00E12BD5">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2524ED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6</w:t>
            </w:r>
          </w:p>
        </w:tc>
        <w:tc>
          <w:tcPr>
            <w:tcW w:w="13210" w:type="dxa"/>
            <w:shd w:val="clear" w:color="auto" w:fill="auto"/>
          </w:tcPr>
          <w:p w14:paraId="4CD4CCDF" w14:textId="77777777"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46BECA78" w14:textId="379534CF" w:rsidR="00B42C52" w:rsidRPr="00DF4453" w:rsidRDefault="00B42C52"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 xml:space="preserve">supporting all outputs under Component 2 (4 </w:t>
            </w:r>
            <w:r w:rsidRPr="00DF4453">
              <w:rPr>
                <w:rFonts w:asciiTheme="minorHAnsi" w:hAnsiTheme="minorHAnsi" w:cstheme="minorHAnsi"/>
                <w:sz w:val="18"/>
                <w:szCs w:val="18"/>
              </w:rPr>
              <w:t>months per year for 5 years, at a gross salary of USD 2,200 per month, adjusted with a cost of living adjustment of 5% per year starting in year 2; Total: USD 48,600);</w:t>
            </w:r>
          </w:p>
          <w:p w14:paraId="1AC457B6" w14:textId="054F1AAB" w:rsidR="00CE61D0" w:rsidRPr="00DF4453" w:rsidRDefault="00800A49" w:rsidP="00CE61D0">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2 (8 weeks over 5 years at USD 1,500 per week; Total: USD 12,000);</w:t>
            </w:r>
          </w:p>
          <w:p w14:paraId="0CC177FC" w14:textId="45A89F97" w:rsidR="00E41DE7" w:rsidRPr="00DF4453" w:rsidRDefault="005D7B8D" w:rsidP="00CE61D0">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2.1, supporting development of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Pr="00DF4453" w:rsidRDefault="00344097" w:rsidP="00CE61D0">
            <w:pPr>
              <w:rPr>
                <w:rFonts w:asciiTheme="minorHAnsi" w:hAnsiTheme="minorHAnsi" w:cstheme="minorHAnsi"/>
                <w:sz w:val="18"/>
                <w:szCs w:val="18"/>
              </w:rPr>
            </w:pPr>
            <w:r w:rsidRPr="00DF4453">
              <w:rPr>
                <w:rFonts w:asciiTheme="minorHAnsi" w:hAnsiTheme="minorHAnsi" w:cstheme="minorHAnsi"/>
                <w:b/>
                <w:sz w:val="18"/>
                <w:szCs w:val="18"/>
              </w:rPr>
              <w:t>Community Development</w:t>
            </w:r>
            <w:r w:rsidR="00435C20" w:rsidRPr="00DF4453">
              <w:rPr>
                <w:rFonts w:asciiTheme="minorHAnsi" w:hAnsiTheme="minorHAnsi" w:cstheme="minorHAnsi"/>
                <w:b/>
                <w:sz w:val="18"/>
                <w:szCs w:val="18"/>
              </w:rPr>
              <w:t>/M&amp;E</w:t>
            </w:r>
            <w:r w:rsidRPr="00DF4453">
              <w:rPr>
                <w:rFonts w:asciiTheme="minorHAnsi" w:hAnsiTheme="minorHAnsi" w:cstheme="minorHAnsi"/>
                <w:b/>
                <w:sz w:val="18"/>
                <w:szCs w:val="18"/>
              </w:rPr>
              <w:t xml:space="preserve"> Specialist</w:t>
            </w:r>
            <w:r w:rsidRPr="00DF4453">
              <w:rPr>
                <w:rFonts w:asciiTheme="minorHAnsi" w:hAnsiTheme="minorHAnsi" w:cstheme="minorHAnsi"/>
                <w:sz w:val="18"/>
                <w:szCs w:val="18"/>
              </w:rPr>
              <w:t xml:space="preserve"> under Output 2.1, supporting operationalization of </w:t>
            </w:r>
            <w:r w:rsidR="001122D4" w:rsidRPr="00DF4453">
              <w:rPr>
                <w:rFonts w:asciiTheme="minorHAnsi" w:hAnsiTheme="minorHAnsi" w:cstheme="minorHAnsi"/>
                <w:sz w:val="18"/>
                <w:szCs w:val="18"/>
              </w:rPr>
              <w:t>landscape partnership working group</w:t>
            </w:r>
            <w:r w:rsidRPr="00DF4453">
              <w:rPr>
                <w:rFonts w:asciiTheme="minorHAnsi" w:hAnsiTheme="minorHAnsi" w:cstheme="minorHAnsi"/>
                <w:sz w:val="18"/>
                <w:szCs w:val="18"/>
              </w:rPr>
              <w:t>s and delivering training to committee members</w:t>
            </w:r>
            <w:r w:rsidR="0033241F" w:rsidRPr="00DF4453">
              <w:rPr>
                <w:rFonts w:asciiTheme="minorHAnsi" w:hAnsiTheme="minorHAnsi" w:cstheme="minorHAnsi"/>
                <w:sz w:val="18"/>
                <w:szCs w:val="18"/>
              </w:rPr>
              <w:t xml:space="preserve">, and </w:t>
            </w:r>
            <w:r w:rsidR="005D7B8D" w:rsidRPr="00DF4453">
              <w:rPr>
                <w:rFonts w:asciiTheme="minorHAnsi" w:hAnsiTheme="minorHAnsi" w:cstheme="minorHAnsi"/>
                <w:sz w:val="18"/>
                <w:szCs w:val="18"/>
              </w:rPr>
              <w:t>supporting the participatory GRFA landscape assessments</w:t>
            </w:r>
            <w:r w:rsidRPr="00DF4453">
              <w:rPr>
                <w:rFonts w:asciiTheme="minorHAnsi" w:hAnsiTheme="minorHAnsi" w:cstheme="minorHAnsi"/>
                <w:sz w:val="18"/>
                <w:szCs w:val="18"/>
              </w:rPr>
              <w:t xml:space="preserve"> (</w:t>
            </w:r>
            <w:r w:rsidR="00E41DE7" w:rsidRPr="00DF4453">
              <w:rPr>
                <w:rFonts w:asciiTheme="minorHAnsi" w:hAnsiTheme="minorHAnsi" w:cstheme="minorHAnsi"/>
                <w:sz w:val="18"/>
                <w:szCs w:val="18"/>
              </w:rPr>
              <w:t>8</w:t>
            </w:r>
            <w:r w:rsidRPr="00DF4453">
              <w:rPr>
                <w:rFonts w:asciiTheme="minorHAnsi" w:hAnsiTheme="minorHAnsi" w:cstheme="minorHAnsi"/>
                <w:sz w:val="18"/>
                <w:szCs w:val="18"/>
              </w:rPr>
              <w:t xml:space="preserve"> weeks at USD 1,250 per week; Total: USD </w:t>
            </w:r>
            <w:r w:rsidR="00E41DE7" w:rsidRPr="00DF4453">
              <w:rPr>
                <w:rFonts w:asciiTheme="minorHAnsi" w:hAnsiTheme="minorHAnsi" w:cstheme="minorHAnsi"/>
                <w:sz w:val="18"/>
                <w:szCs w:val="18"/>
              </w:rPr>
              <w:t>10,000</w:t>
            </w:r>
            <w:r w:rsidRPr="00DF4453">
              <w:rPr>
                <w:rFonts w:asciiTheme="minorHAnsi" w:hAnsiTheme="minorHAnsi" w:cstheme="minorHAnsi"/>
                <w:sz w:val="18"/>
                <w:szCs w:val="18"/>
              </w:rPr>
              <w:t xml:space="preserve">); under Output 2.2, supporting development of calls for proposals, review of submitted proposals, facilitating implementation of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 xml:space="preserve">s, establishment of community seed bank(s) for rouge rice, establishment of nursery for Wudang Tao tea, organization of black goat </w:t>
            </w:r>
            <w:r w:rsidR="00DE48C8" w:rsidRPr="00DF4453">
              <w:rPr>
                <w:rFonts w:asciiTheme="minorHAnsi" w:hAnsiTheme="minorHAnsi" w:cstheme="minorHAnsi"/>
                <w:sz w:val="18"/>
                <w:szCs w:val="18"/>
              </w:rPr>
              <w:t xml:space="preserve">livestock </w:t>
            </w:r>
            <w:r w:rsidRPr="00DF4453">
              <w:rPr>
                <w:rFonts w:asciiTheme="minorHAnsi" w:hAnsiTheme="minorHAnsi" w:cstheme="minorHAnsi"/>
                <w:sz w:val="18"/>
                <w:szCs w:val="18"/>
              </w:rPr>
              <w:t xml:space="preserve">competitions, eco-compensation demonstration, monitoring &amp; evaluation of the implementation of the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and organization of a workshop on traditional knowledge (28 weeks at USD 1,250 per week; Total: USD 35,000); under Output 2.4, supporting</w:t>
            </w:r>
            <w:r w:rsidR="00E41DE7" w:rsidRPr="00DF4453">
              <w:rPr>
                <w:rFonts w:asciiTheme="minorHAnsi" w:hAnsiTheme="minorHAnsi" w:cstheme="minorHAnsi"/>
                <w:sz w:val="18"/>
                <w:szCs w:val="18"/>
              </w:rPr>
              <w:t xml:space="preserve"> the development of a capacity development plan for farmers, agricultural associations and enterprises,</w:t>
            </w:r>
            <w:r w:rsidR="007A6064" w:rsidRPr="00DF4453">
              <w:rPr>
                <w:rFonts w:asciiTheme="minorHAnsi" w:hAnsiTheme="minorHAnsi" w:cstheme="minorHAnsi"/>
                <w:sz w:val="18"/>
                <w:szCs w:val="18"/>
              </w:rPr>
              <w:t xml:space="preserve"> supporting</w:t>
            </w:r>
            <w:r w:rsidRPr="00DF4453">
              <w:rPr>
                <w:rFonts w:asciiTheme="minorHAnsi" w:hAnsiTheme="minorHAnsi" w:cstheme="minorHAnsi"/>
                <w:sz w:val="18"/>
                <w:szCs w:val="18"/>
              </w:rPr>
              <w:t xml:space="preserve"> </w:t>
            </w:r>
            <w:r w:rsidR="00E41DE7" w:rsidRPr="00DF4453">
              <w:rPr>
                <w:rFonts w:asciiTheme="minorHAnsi" w:hAnsiTheme="minorHAnsi" w:cstheme="minorHAnsi"/>
                <w:sz w:val="18"/>
                <w:szCs w:val="18"/>
              </w:rPr>
              <w:t>implementation of actions according with capacity development plans, and organizing trade fairs showcasing GRFA products and services (5 weeks at USD 1,250 per week; Total: USD 6,250)</w:t>
            </w:r>
            <w:r w:rsidR="005D7B8D" w:rsidRPr="00DF4453">
              <w:rPr>
                <w:rFonts w:asciiTheme="minorHAnsi" w:hAnsiTheme="minorHAnsi" w:cstheme="minorHAnsi"/>
                <w:sz w:val="18"/>
                <w:szCs w:val="18"/>
              </w:rPr>
              <w:t>.</w:t>
            </w:r>
          </w:p>
          <w:p w14:paraId="57833C68" w14:textId="5C91C73C" w:rsidR="00E41DE7" w:rsidRPr="00DF4453" w:rsidRDefault="001E3400" w:rsidP="00CE61D0">
            <w:pPr>
              <w:rPr>
                <w:rFonts w:asciiTheme="minorHAnsi" w:hAnsiTheme="minorHAnsi" w:cstheme="minorHAnsi"/>
                <w:sz w:val="18"/>
                <w:szCs w:val="18"/>
              </w:rPr>
            </w:pPr>
            <w:r w:rsidRPr="00DF4453">
              <w:rPr>
                <w:rFonts w:asciiTheme="minorHAnsi" w:hAnsiTheme="minorHAnsi" w:cstheme="minorHAnsi"/>
                <w:b/>
                <w:sz w:val="18"/>
                <w:szCs w:val="18"/>
              </w:rPr>
              <w:t xml:space="preserve">Gender Specialist </w:t>
            </w:r>
            <w:r w:rsidRPr="00DF4453">
              <w:rPr>
                <w:rFonts w:asciiTheme="minorHAnsi" w:hAnsiTheme="minorHAnsi" w:cstheme="minorHAnsi"/>
                <w:sz w:val="18"/>
                <w:szCs w:val="18"/>
              </w:rPr>
              <w:t xml:space="preserve">under Output 2.1, </w:t>
            </w:r>
            <w:r w:rsidR="00AD7965" w:rsidRPr="00DF4453">
              <w:rPr>
                <w:rFonts w:asciiTheme="minorHAnsi" w:hAnsiTheme="minorHAnsi" w:cstheme="minorHAnsi"/>
                <w:sz w:val="18"/>
                <w:szCs w:val="18"/>
              </w:rPr>
              <w:t xml:space="preserve">providing professional assistance in operationalizing the </w:t>
            </w:r>
            <w:r w:rsidR="001122D4" w:rsidRPr="00DF4453">
              <w:rPr>
                <w:rFonts w:asciiTheme="minorHAnsi" w:hAnsiTheme="minorHAnsi" w:cstheme="minorHAnsi"/>
                <w:sz w:val="18"/>
                <w:szCs w:val="18"/>
              </w:rPr>
              <w:t>landscape partnership working group</w:t>
            </w:r>
            <w:r w:rsidR="00AD7965" w:rsidRPr="00DF4453">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sidRPr="00DF4453">
              <w:rPr>
                <w:rFonts w:asciiTheme="minorHAnsi" w:hAnsiTheme="minorHAnsi" w:cstheme="minorHAnsi"/>
                <w:sz w:val="18"/>
                <w:szCs w:val="18"/>
              </w:rPr>
              <w:t>GRFA conservation and sustainable use plan</w:t>
            </w:r>
            <w:r w:rsidR="00AD7965" w:rsidRPr="00DF4453">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28A35FFD" w:rsidR="00AD7965" w:rsidRPr="00DF4453" w:rsidRDefault="00AD7965" w:rsidP="00CE61D0">
            <w:pPr>
              <w:rPr>
                <w:rFonts w:asciiTheme="minorHAnsi" w:hAnsiTheme="minorHAnsi" w:cstheme="minorHAnsi"/>
                <w:sz w:val="18"/>
                <w:szCs w:val="18"/>
              </w:rPr>
            </w:pPr>
            <w:r w:rsidRPr="00DF4453">
              <w:rPr>
                <w:rFonts w:asciiTheme="minorHAnsi" w:hAnsiTheme="minorHAnsi" w:cstheme="minorHAnsi"/>
                <w:b/>
                <w:sz w:val="18"/>
                <w:szCs w:val="18"/>
              </w:rPr>
              <w:t>Business Development Specialist</w:t>
            </w:r>
            <w:r w:rsidRPr="00DF4453">
              <w:rPr>
                <w:rFonts w:asciiTheme="minorHAnsi" w:hAnsiTheme="minorHAnsi" w:cstheme="minorHAnsi"/>
                <w:sz w:val="18"/>
                <w:szCs w:val="18"/>
              </w:rPr>
              <w:t xml:space="preserve"> under Output </w:t>
            </w:r>
            <w:r w:rsidR="00B3448A" w:rsidRPr="00DF4453">
              <w:rPr>
                <w:rFonts w:asciiTheme="minorHAnsi" w:hAnsiTheme="minorHAnsi" w:cstheme="minorHAnsi"/>
                <w:sz w:val="18"/>
                <w:szCs w:val="18"/>
              </w:rPr>
              <w:t xml:space="preserve">2.1, delivering training to </w:t>
            </w:r>
            <w:r w:rsidR="001122D4" w:rsidRPr="00DF4453">
              <w:rPr>
                <w:rFonts w:asciiTheme="minorHAnsi" w:hAnsiTheme="minorHAnsi" w:cstheme="minorHAnsi"/>
                <w:sz w:val="18"/>
                <w:szCs w:val="18"/>
              </w:rPr>
              <w:t>landscape partnership working group</w:t>
            </w:r>
            <w:r w:rsidR="00B3448A" w:rsidRPr="00DF4453">
              <w:rPr>
                <w:rFonts w:asciiTheme="minorHAnsi" w:hAnsiTheme="minorHAnsi" w:cstheme="minorHAnsi"/>
                <w:sz w:val="18"/>
                <w:szCs w:val="18"/>
              </w:rPr>
              <w:t xml:space="preserve"> members (2 weeks at USD 1,250 per week; Total: USD 2,500); under Output 2.</w:t>
            </w:r>
            <w:r w:rsidR="00BA4595" w:rsidRPr="00DF4453">
              <w:rPr>
                <w:rFonts w:asciiTheme="minorHAnsi" w:hAnsiTheme="minorHAnsi" w:cstheme="minorHAnsi"/>
                <w:sz w:val="18"/>
                <w:szCs w:val="18"/>
              </w:rPr>
              <w:t>3</w:t>
            </w:r>
            <w:r w:rsidR="00B3448A" w:rsidRPr="00DF4453">
              <w:rPr>
                <w:rFonts w:asciiTheme="minorHAnsi" w:hAnsiTheme="minorHAnsi" w:cstheme="minorHAnsi"/>
                <w:sz w:val="18"/>
                <w:szCs w:val="18"/>
              </w:rPr>
              <w:t xml:space="preserve">, </w:t>
            </w:r>
            <w:r w:rsidR="00BA4595" w:rsidRPr="00DF4453">
              <w:rPr>
                <w:rFonts w:asciiTheme="minorHAnsi" w:hAnsiTheme="minorHAnsi" w:cstheme="minorHAnsi"/>
                <w:sz w:val="18"/>
                <w:szCs w:val="18"/>
              </w:rPr>
              <w:t>providing technical assistance for value/</w:t>
            </w:r>
            <w:r w:rsidR="000E41CC" w:rsidRPr="00761BEB">
              <w:rPr>
                <w:rFonts w:asciiTheme="minorHAnsi" w:hAnsiTheme="minorHAnsi" w:cstheme="minorHAnsi"/>
                <w:sz w:val="18"/>
                <w:szCs w:val="18"/>
                <w:highlight w:val="yellow"/>
              </w:rPr>
              <w:t>supply</w:t>
            </w:r>
            <w:r w:rsidR="000E41CC">
              <w:rPr>
                <w:rFonts w:asciiTheme="minorHAnsi" w:hAnsiTheme="minorHAnsi" w:cstheme="minorHAnsi"/>
                <w:sz w:val="18"/>
                <w:szCs w:val="18"/>
              </w:rPr>
              <w:t xml:space="preserve"> </w:t>
            </w:r>
            <w:r w:rsidR="00BA4595" w:rsidRPr="00DF4453">
              <w:rPr>
                <w:rFonts w:asciiTheme="minorHAnsi" w:hAnsiTheme="minorHAnsi" w:cstheme="minorHAnsi"/>
                <w:sz w:val="18"/>
                <w:szCs w:val="18"/>
              </w:rPr>
              <w:t>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08D84ED2"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160,600</w:t>
            </w:r>
          </w:p>
        </w:tc>
      </w:tr>
      <w:tr w:rsidR="00CE61D0" w:rsidRPr="00B73BE4" w14:paraId="01C7CEB8" w14:textId="77777777" w:rsidTr="006934DB">
        <w:tc>
          <w:tcPr>
            <w:tcW w:w="1180" w:type="dxa"/>
            <w:shd w:val="clear" w:color="auto" w:fill="auto"/>
          </w:tcPr>
          <w:p w14:paraId="3325346D" w14:textId="55C0B4D8"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7438626"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67129DAD"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w:t>
            </w:r>
            <w:r w:rsidR="000E41CC">
              <w:rPr>
                <w:rFonts w:asciiTheme="minorHAnsi" w:hAnsiTheme="minorHAnsi" w:cstheme="minorHAnsi"/>
                <w:sz w:val="18"/>
                <w:szCs w:val="18"/>
              </w:rPr>
              <w:t>et</w:t>
            </w:r>
            <w:r w:rsidR="007546FF">
              <w:rPr>
                <w:rFonts w:asciiTheme="minorHAnsi" w:hAnsiTheme="minorHAnsi" w:cstheme="minorHAnsi"/>
                <w:sz w:val="18"/>
                <w:szCs w:val="18"/>
              </w:rPr>
              <w:t>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4B37773"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294E0CF4" w:rsidR="00593759"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10</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Wudang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99E6B8B"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550D240F"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2411DB29"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13</w:t>
            </w:r>
          </w:p>
        </w:tc>
        <w:tc>
          <w:tcPr>
            <w:tcW w:w="13210" w:type="dxa"/>
            <w:shd w:val="clear" w:color="auto" w:fill="auto"/>
          </w:tcPr>
          <w:p w14:paraId="35760422" w14:textId="77777777" w:rsidR="00F543BF" w:rsidRPr="00DF4453" w:rsidRDefault="00F632D1"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5EA9C65F" w14:textId="02473009" w:rsidR="00B42C52" w:rsidRPr="00DF4453" w:rsidRDefault="00B42C52"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3 (3</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36,450);</w:t>
            </w:r>
          </w:p>
          <w:p w14:paraId="0B727986" w14:textId="6D54861C" w:rsidR="00F632D1" w:rsidRPr="00DF4453" w:rsidRDefault="00800A49" w:rsidP="004228D5">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3 (5 weeks over 5 years at USD 1,500 per week; Total: USD 7,500);</w:t>
            </w:r>
            <w:r w:rsidR="00F632D1" w:rsidRPr="00DF4453">
              <w:rPr>
                <w:rFonts w:asciiTheme="minorHAnsi" w:hAnsiTheme="minorHAnsi" w:cstheme="minorHAnsi"/>
                <w:sz w:val="18"/>
                <w:szCs w:val="18"/>
              </w:rPr>
              <w:t xml:space="preserve"> </w:t>
            </w:r>
          </w:p>
          <w:p w14:paraId="23597F3A" w14:textId="532AEDAC" w:rsidR="00F543BF" w:rsidRPr="00DF4453" w:rsidRDefault="005A4DAC" w:rsidP="004228D5">
            <w:pPr>
              <w:rPr>
                <w:rFonts w:asciiTheme="minorHAnsi" w:hAnsiTheme="minorHAnsi" w:cstheme="minorHAnsi"/>
                <w:sz w:val="18"/>
                <w:szCs w:val="18"/>
              </w:rPr>
            </w:pPr>
            <w:r w:rsidRPr="00DF4453">
              <w:rPr>
                <w:rFonts w:asciiTheme="minorHAnsi" w:hAnsiTheme="minorHAnsi" w:cstheme="minorHAnsi"/>
                <w:b/>
                <w:sz w:val="18"/>
                <w:szCs w:val="18"/>
              </w:rPr>
              <w:t>Gender Specialist</w:t>
            </w:r>
            <w:r w:rsidRPr="00DF4453">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Pr="00DF4453" w:rsidRDefault="00416C2D" w:rsidP="004228D5">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DF4453" w:rsidRDefault="00416C2D" w:rsidP="004228D5">
            <w:pPr>
              <w:rPr>
                <w:rFonts w:asciiTheme="minorHAnsi" w:hAnsiTheme="minorHAnsi" w:cstheme="minorHAnsi"/>
                <w:sz w:val="18"/>
                <w:szCs w:val="18"/>
              </w:rPr>
            </w:pPr>
            <w:r w:rsidRPr="00DF4453">
              <w:rPr>
                <w:rFonts w:asciiTheme="minorHAnsi" w:hAnsiTheme="minorHAnsi" w:cstheme="minorHAnsi"/>
                <w:b/>
                <w:sz w:val="18"/>
                <w:szCs w:val="18"/>
              </w:rPr>
              <w:t>Community Development/M&amp;E Specialist</w:t>
            </w:r>
            <w:r w:rsidRPr="00DF4453">
              <w:rPr>
                <w:rFonts w:asciiTheme="minorHAnsi" w:hAnsiTheme="minorHAnsi" w:cstheme="minorHAnsi"/>
                <w:sz w:val="18"/>
                <w:szCs w:val="18"/>
              </w:rPr>
              <w:t xml:space="preserve"> under Output 3.3, providing professional assistance for the participatory GRFA landscape assessments and for developing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for two replication landscapes (6 weeks at USD 1,50 per week; Total: USD 6,250);</w:t>
            </w:r>
          </w:p>
          <w:p w14:paraId="124AEAEA" w14:textId="747B455B" w:rsidR="00F632D1" w:rsidRPr="00DF4453" w:rsidRDefault="00F632D1"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57,700</w:t>
            </w:r>
          </w:p>
        </w:tc>
      </w:tr>
      <w:tr w:rsidR="00F632D1" w:rsidRPr="00B73BE4" w14:paraId="268F51AD" w14:textId="77777777" w:rsidTr="004228D5">
        <w:tc>
          <w:tcPr>
            <w:tcW w:w="1180" w:type="dxa"/>
            <w:shd w:val="clear" w:color="auto" w:fill="auto"/>
          </w:tcPr>
          <w:p w14:paraId="6674B979" w14:textId="4C128DCC"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13481F14" w14:textId="77777777" w:rsidTr="004228D5">
        <w:tc>
          <w:tcPr>
            <w:tcW w:w="1180" w:type="dxa"/>
            <w:shd w:val="clear" w:color="auto" w:fill="auto"/>
          </w:tcPr>
          <w:p w14:paraId="09D1B59C" w14:textId="1CE31743"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5A9823E6"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16</w:t>
            </w:r>
          </w:p>
        </w:tc>
        <w:tc>
          <w:tcPr>
            <w:tcW w:w="13210" w:type="dxa"/>
            <w:shd w:val="clear" w:color="auto" w:fill="auto"/>
          </w:tcPr>
          <w:p w14:paraId="1512FF6D" w14:textId="17A00C3B" w:rsidR="00A56EFE" w:rsidRPr="00DF4453" w:rsidRDefault="00070C03" w:rsidP="00A56EFE">
            <w:pPr>
              <w:rPr>
                <w:rFonts w:asciiTheme="minorHAnsi" w:hAnsiTheme="minorHAnsi" w:cstheme="minorHAnsi"/>
                <w:sz w:val="18"/>
                <w:szCs w:val="18"/>
              </w:rPr>
            </w:pPr>
            <w:r w:rsidRPr="00DF4453">
              <w:rPr>
                <w:rFonts w:asciiTheme="minorHAnsi" w:hAnsiTheme="minorHAnsi" w:cstheme="minorHAnsi"/>
                <w:b/>
                <w:sz w:val="18"/>
                <w:szCs w:val="18"/>
              </w:rPr>
              <w:t>74200. Audio visual &amp; print production costs</w:t>
            </w:r>
            <w:r w:rsidRPr="00DF4453">
              <w:rPr>
                <w:rFonts w:asciiTheme="minorHAnsi" w:hAnsiTheme="minorHAnsi" w:cstheme="minorHAnsi"/>
                <w:sz w:val="18"/>
                <w:szCs w:val="18"/>
              </w:rPr>
              <w:t xml:space="preserve">. </w:t>
            </w:r>
            <w:r w:rsidR="00A56EFE" w:rsidRPr="00DF4453">
              <w:rPr>
                <w:rFonts w:asciiTheme="minorHAnsi" w:hAnsiTheme="minorHAnsi" w:cstheme="minorHAnsi"/>
                <w:sz w:val="18"/>
                <w:szCs w:val="18"/>
              </w:rPr>
              <w:t xml:space="preserve">Audio-visual and print production for knowledge products used for disseminating information, awareness-raising and </w:t>
            </w:r>
            <w:r w:rsidR="00124D60" w:rsidRPr="00DF4453">
              <w:rPr>
                <w:rFonts w:asciiTheme="minorHAnsi" w:hAnsiTheme="minorHAnsi" w:cstheme="minorHAnsi"/>
                <w:sz w:val="18"/>
                <w:szCs w:val="18"/>
              </w:rPr>
              <w:t>advocacy</w:t>
            </w:r>
            <w:r w:rsidR="00A56EFE" w:rsidRPr="00DF4453">
              <w:rPr>
                <w:rFonts w:asciiTheme="minorHAnsi" w:hAnsiTheme="minorHAnsi" w:cstheme="minorHAnsi"/>
                <w:sz w:val="18"/>
                <w:szCs w:val="18"/>
              </w:rPr>
              <w:t>.</w:t>
            </w:r>
          </w:p>
          <w:p w14:paraId="14DDC088" w14:textId="78A2EF46" w:rsidR="00A56EFE" w:rsidRPr="00DF4453" w:rsidRDefault="00A56EFE" w:rsidP="00A56EFE">
            <w:pPr>
              <w:rPr>
                <w:rFonts w:asciiTheme="minorHAnsi" w:hAnsiTheme="minorHAnsi" w:cstheme="minorHAnsi"/>
                <w:sz w:val="18"/>
                <w:szCs w:val="18"/>
              </w:rPr>
            </w:pPr>
            <w:r w:rsidRPr="00DF4453">
              <w:rPr>
                <w:rFonts w:asciiTheme="minorHAnsi" w:hAnsiTheme="minorHAnsi" w:cstheme="minorHAnsi"/>
                <w:sz w:val="18"/>
                <w:szCs w:val="18"/>
              </w:rPr>
              <w:t xml:space="preserve">Output 3.1 for capacity-building materials, guidelines and training manuals (Total: USD </w:t>
            </w:r>
            <w:r w:rsidR="00B42C52" w:rsidRPr="00DF4453">
              <w:rPr>
                <w:rFonts w:asciiTheme="minorHAnsi" w:hAnsiTheme="minorHAnsi" w:cstheme="minorHAnsi"/>
                <w:sz w:val="18"/>
                <w:szCs w:val="18"/>
              </w:rPr>
              <w:t>8</w:t>
            </w:r>
            <w:r w:rsidRPr="00DF4453">
              <w:rPr>
                <w:rFonts w:asciiTheme="minorHAnsi" w:hAnsiTheme="minorHAnsi" w:cstheme="minorHAnsi"/>
                <w:sz w:val="18"/>
                <w:szCs w:val="18"/>
              </w:rPr>
              <w:t>,</w:t>
            </w:r>
            <w:r w:rsidR="00B42C52" w:rsidRPr="00DF4453">
              <w:rPr>
                <w:rFonts w:asciiTheme="minorHAnsi" w:hAnsiTheme="minorHAnsi" w:cstheme="minorHAnsi"/>
                <w:sz w:val="18"/>
                <w:szCs w:val="18"/>
              </w:rPr>
              <w:t>05</w:t>
            </w:r>
            <w:r w:rsidRPr="00DF4453">
              <w:rPr>
                <w:rFonts w:asciiTheme="minorHAnsi" w:hAnsiTheme="minorHAnsi" w:cstheme="minorHAnsi"/>
                <w:sz w:val="18"/>
                <w:szCs w:val="18"/>
              </w:rPr>
              <w:t>0).</w:t>
            </w:r>
          </w:p>
          <w:p w14:paraId="7A869138" w14:textId="668CF912" w:rsidR="00070C03" w:rsidRPr="00DF4453" w:rsidRDefault="00A56EFE" w:rsidP="00A56EFE">
            <w:pPr>
              <w:rPr>
                <w:rFonts w:asciiTheme="minorHAnsi" w:hAnsiTheme="minorHAnsi" w:cstheme="minorHAnsi"/>
                <w:sz w:val="18"/>
                <w:szCs w:val="18"/>
              </w:rPr>
            </w:pPr>
            <w:r w:rsidRPr="00DF4453">
              <w:rPr>
                <w:rFonts w:asciiTheme="minorHAnsi" w:hAnsiTheme="minorHAnsi" w:cstheme="minorHAnsi"/>
                <w:sz w:val="18"/>
                <w:szCs w:val="18"/>
              </w:rPr>
              <w:t xml:space="preserve">Output 3.2 in support of the stakeholder workshop on </w:t>
            </w:r>
            <w:r w:rsidR="0027692E" w:rsidRPr="00DF4453">
              <w:rPr>
                <w:rFonts w:asciiTheme="minorHAnsi" w:hAnsiTheme="minorHAnsi" w:cstheme="minorHAnsi"/>
                <w:sz w:val="18"/>
                <w:szCs w:val="18"/>
              </w:rPr>
              <w:t>incentivized approaches for participatory GRFA conservation</w:t>
            </w:r>
            <w:r w:rsidRPr="00DF4453">
              <w:rPr>
                <w:rFonts w:asciiTheme="minorHAnsi" w:hAnsiTheme="minorHAnsi" w:cstheme="minorHAnsi"/>
                <w:sz w:val="18"/>
                <w:szCs w:val="18"/>
              </w:rPr>
              <w:t xml:space="preserve"> (Total: USD </w:t>
            </w:r>
            <w:r w:rsidR="0027692E" w:rsidRPr="00DF4453">
              <w:rPr>
                <w:rFonts w:asciiTheme="minorHAnsi" w:hAnsiTheme="minorHAnsi" w:cstheme="minorHAnsi"/>
                <w:sz w:val="18"/>
                <w:szCs w:val="18"/>
              </w:rPr>
              <w:t>1,000</w:t>
            </w:r>
            <w:r w:rsidRPr="00DF4453">
              <w:rPr>
                <w:rFonts w:asciiTheme="minorHAnsi" w:hAnsiTheme="minorHAnsi" w:cstheme="minorHAnsi"/>
                <w:sz w:val="18"/>
                <w:szCs w:val="18"/>
              </w:rPr>
              <w:t>).</w:t>
            </w:r>
          </w:p>
          <w:p w14:paraId="79BC139A" w14:textId="7CC3F400" w:rsidR="0027692E" w:rsidRPr="00DF4453" w:rsidRDefault="0027692E" w:rsidP="00A56EFE">
            <w:pPr>
              <w:rPr>
                <w:rFonts w:asciiTheme="minorHAnsi" w:hAnsiTheme="minorHAnsi" w:cstheme="minorHAnsi"/>
                <w:sz w:val="18"/>
                <w:szCs w:val="18"/>
              </w:rPr>
            </w:pPr>
            <w:r w:rsidRPr="00DF4453">
              <w:rPr>
                <w:rFonts w:asciiTheme="minorHAnsi" w:hAnsiTheme="minorHAnsi" w:cstheme="minorHAnsi"/>
                <w:sz w:val="18"/>
                <w:szCs w:val="18"/>
              </w:rPr>
              <w:t>Output 3.3 in support of the participatory landscape assessments in two replication landscapes (Total: USD 500).</w:t>
            </w:r>
          </w:p>
          <w:p w14:paraId="7B68C05E" w14:textId="6B3A5E09" w:rsidR="00F632D1" w:rsidRPr="00DF4453" w:rsidRDefault="00070C03" w:rsidP="00070C03">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9,550</w:t>
            </w:r>
          </w:p>
        </w:tc>
      </w:tr>
      <w:tr w:rsidR="00F632D1" w:rsidRPr="00B73BE4" w14:paraId="080EAC7E" w14:textId="77777777" w:rsidTr="004228D5">
        <w:tc>
          <w:tcPr>
            <w:tcW w:w="1180" w:type="dxa"/>
            <w:shd w:val="clear" w:color="auto" w:fill="auto"/>
          </w:tcPr>
          <w:p w14:paraId="7339F79E" w14:textId="1472D5BE"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12BD5" w:rsidRDefault="00092C0E" w:rsidP="00092C0E">
            <w:pPr>
              <w:rPr>
                <w:rFonts w:asciiTheme="minorHAnsi" w:hAnsiTheme="minorHAnsi" w:cstheme="minorHAnsi"/>
                <w:b/>
                <w:sz w:val="18"/>
                <w:szCs w:val="18"/>
              </w:rPr>
            </w:pPr>
            <w:r w:rsidRPr="00E12BD5">
              <w:rPr>
                <w:rFonts w:asciiTheme="minorHAnsi" w:hAnsiTheme="minorHAnsi" w:cstheme="minorHAnsi"/>
                <w:b/>
                <w:sz w:val="18"/>
                <w:szCs w:val="18"/>
              </w:rPr>
              <w:t xml:space="preserve">Component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 xml:space="preserve"> / Outcome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F0BAC26" w:rsidR="00092C0E" w:rsidRPr="00E12BD5" w:rsidRDefault="00D960AA" w:rsidP="00092C0E">
            <w:pPr>
              <w:jc w:val="center"/>
              <w:rPr>
                <w:rFonts w:asciiTheme="minorHAnsi" w:hAnsiTheme="minorHAnsi" w:cstheme="minorHAnsi"/>
                <w:sz w:val="18"/>
                <w:szCs w:val="18"/>
              </w:rPr>
            </w:pPr>
            <w:bookmarkStart w:id="148" w:name="_Hlk504143124"/>
            <w:r w:rsidRPr="00E12BD5">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48"/>
      <w:tr w:rsidR="004C09F2" w:rsidRPr="00B73BE4" w14:paraId="4F5873F8" w14:textId="77777777" w:rsidTr="00CA59F6">
        <w:trPr>
          <w:trHeight w:val="716"/>
        </w:trPr>
        <w:tc>
          <w:tcPr>
            <w:tcW w:w="1180" w:type="dxa"/>
            <w:shd w:val="clear" w:color="auto" w:fill="auto"/>
          </w:tcPr>
          <w:p w14:paraId="57F043E2" w14:textId="45554E3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19</w:t>
            </w:r>
          </w:p>
        </w:tc>
        <w:tc>
          <w:tcPr>
            <w:tcW w:w="13210" w:type="dxa"/>
            <w:shd w:val="clear" w:color="auto" w:fill="auto"/>
          </w:tcPr>
          <w:p w14:paraId="0693DF8D" w14:textId="77777777" w:rsidR="005A4DAC" w:rsidRPr="00DF4453" w:rsidRDefault="004C09F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40322454" w14:textId="085A9C76" w:rsidR="00B42C52" w:rsidRPr="00DF4453" w:rsidRDefault="00B42C5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4 (2</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24,300);</w:t>
            </w:r>
          </w:p>
          <w:p w14:paraId="37692425" w14:textId="1DC24086" w:rsidR="004C09F2" w:rsidRPr="00DF4453" w:rsidRDefault="00800A49" w:rsidP="004C09F2">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4 (5 weeks over 5 years at USD 1,500 per week; Total: USD 7,500);</w:t>
            </w:r>
            <w:r w:rsidR="004C09F2" w:rsidRPr="00DF4453">
              <w:rPr>
                <w:rFonts w:asciiTheme="minorHAnsi" w:hAnsiTheme="minorHAnsi" w:cstheme="minorHAnsi"/>
                <w:sz w:val="18"/>
                <w:szCs w:val="18"/>
              </w:rPr>
              <w:t xml:space="preserve"> </w:t>
            </w:r>
          </w:p>
          <w:p w14:paraId="55EB4913" w14:textId="7B09EDFA" w:rsidR="005609B8" w:rsidRPr="00DF4453" w:rsidRDefault="005A4DAC" w:rsidP="004C09F2">
            <w:pPr>
              <w:rPr>
                <w:rFonts w:asciiTheme="minorHAnsi" w:hAnsiTheme="minorHAnsi" w:cstheme="minorHAnsi"/>
                <w:sz w:val="18"/>
                <w:szCs w:val="18"/>
              </w:rPr>
            </w:pPr>
            <w:r w:rsidRPr="00DF4453">
              <w:rPr>
                <w:rFonts w:asciiTheme="minorHAnsi" w:hAnsiTheme="minorHAnsi" w:cstheme="minorHAnsi"/>
                <w:b/>
                <w:sz w:val="18"/>
                <w:szCs w:val="18"/>
              </w:rPr>
              <w:t>Community Development/M&amp;E Specialist</w:t>
            </w:r>
            <w:r w:rsidRPr="00DF4453">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72E0F640" w:rsidR="004C09F2" w:rsidRPr="00DF4453" w:rsidRDefault="004C09F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45,550</w:t>
            </w:r>
          </w:p>
        </w:tc>
      </w:tr>
      <w:tr w:rsidR="004C09F2" w:rsidRPr="00B73BE4" w14:paraId="3224C4A2" w14:textId="77777777" w:rsidTr="006934DB">
        <w:tc>
          <w:tcPr>
            <w:tcW w:w="1180" w:type="dxa"/>
            <w:shd w:val="clear" w:color="auto" w:fill="auto"/>
          </w:tcPr>
          <w:p w14:paraId="793941BA" w14:textId="675F9EE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15396808"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2F43A0F9"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7189E8CA" w14:textId="77777777" w:rsidTr="006934DB">
        <w:tc>
          <w:tcPr>
            <w:tcW w:w="1180" w:type="dxa"/>
            <w:shd w:val="clear" w:color="auto" w:fill="auto"/>
          </w:tcPr>
          <w:p w14:paraId="1F9AF774" w14:textId="6E60BC88" w:rsidR="00070C03" w:rsidRPr="00E12BD5" w:rsidRDefault="00D960AA" w:rsidP="00070C03">
            <w:pPr>
              <w:jc w:val="center"/>
              <w:rPr>
                <w:rFonts w:asciiTheme="minorHAnsi" w:hAnsiTheme="minorHAnsi" w:cstheme="minorHAnsi"/>
                <w:sz w:val="18"/>
                <w:szCs w:val="18"/>
              </w:rPr>
            </w:pPr>
            <w:r w:rsidRPr="00761BEB">
              <w:rPr>
                <w:rFonts w:asciiTheme="minorHAnsi" w:hAnsiTheme="minorHAnsi" w:cstheme="minorHAnsi"/>
                <w:sz w:val="18"/>
                <w:szCs w:val="18"/>
                <w:highlight w:val="yellow"/>
              </w:rPr>
              <w:t>2</w:t>
            </w:r>
            <w:r w:rsidR="001E6971" w:rsidRPr="00761BEB">
              <w:rPr>
                <w:rFonts w:asciiTheme="minorHAnsi" w:hAnsiTheme="minorHAnsi" w:cstheme="minorHAnsi"/>
                <w:sz w:val="18"/>
                <w:szCs w:val="18"/>
                <w:highlight w:val="yellow"/>
              </w:rPr>
              <w:t>3</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1E6971" w:rsidRPr="00B73BE4" w14:paraId="68390F98" w14:textId="77777777" w:rsidTr="006934DB">
        <w:tc>
          <w:tcPr>
            <w:tcW w:w="1180" w:type="dxa"/>
            <w:shd w:val="clear" w:color="auto" w:fill="auto"/>
          </w:tcPr>
          <w:p w14:paraId="579562AD" w14:textId="476E5082" w:rsidR="001E6971" w:rsidRPr="00761BEB" w:rsidRDefault="001E6971" w:rsidP="00070C03">
            <w:pPr>
              <w:jc w:val="center"/>
              <w:rPr>
                <w:rFonts w:asciiTheme="minorHAnsi" w:hAnsiTheme="minorHAnsi" w:cstheme="minorHAnsi"/>
                <w:sz w:val="18"/>
                <w:szCs w:val="18"/>
                <w:highlight w:val="yellow"/>
              </w:rPr>
            </w:pPr>
            <w:r w:rsidRPr="00761BEB">
              <w:rPr>
                <w:rFonts w:asciiTheme="minorHAnsi" w:hAnsiTheme="minorHAnsi" w:cstheme="minorHAnsi"/>
                <w:sz w:val="18"/>
                <w:szCs w:val="18"/>
                <w:highlight w:val="yellow"/>
              </w:rPr>
              <w:t>24</w:t>
            </w:r>
          </w:p>
        </w:tc>
        <w:tc>
          <w:tcPr>
            <w:tcW w:w="13210" w:type="dxa"/>
            <w:shd w:val="clear" w:color="auto" w:fill="auto"/>
          </w:tcPr>
          <w:p w14:paraId="53BECCDD" w14:textId="01C86712" w:rsidR="001E6971" w:rsidRPr="00761BEB" w:rsidRDefault="001E6971" w:rsidP="001E6971">
            <w:pPr>
              <w:rPr>
                <w:sz w:val="18"/>
                <w:szCs w:val="18"/>
                <w:highlight w:val="yellow"/>
              </w:rPr>
            </w:pPr>
            <w:r w:rsidRPr="00761BEB">
              <w:rPr>
                <w:rFonts w:asciiTheme="minorHAnsi" w:hAnsiTheme="minorHAnsi"/>
                <w:b/>
                <w:sz w:val="18"/>
                <w:szCs w:val="18"/>
                <w:highlight w:val="yellow"/>
              </w:rPr>
              <w:t>74500.</w:t>
            </w:r>
            <w:r w:rsidRPr="00761BEB">
              <w:rPr>
                <w:rFonts w:asciiTheme="minorHAnsi" w:hAnsiTheme="minorHAnsi"/>
                <w:sz w:val="18"/>
                <w:szCs w:val="18"/>
                <w:highlight w:val="yellow"/>
              </w:rPr>
              <w:t xml:space="preserve"> </w:t>
            </w:r>
            <w:r w:rsidRPr="00761BEB">
              <w:rPr>
                <w:rFonts w:asciiTheme="minorHAnsi" w:hAnsiTheme="minorHAnsi"/>
                <w:b/>
                <w:sz w:val="18"/>
                <w:szCs w:val="18"/>
                <w:highlight w:val="yellow"/>
              </w:rPr>
              <w:t>Miscellaneous expenses</w:t>
            </w:r>
            <w:r w:rsidRPr="00761BEB">
              <w:rPr>
                <w:rFonts w:asciiTheme="minorHAnsi" w:hAnsiTheme="minorHAnsi"/>
                <w:sz w:val="18"/>
                <w:szCs w:val="18"/>
                <w:highlight w:val="yellow"/>
              </w:rPr>
              <w:t xml:space="preserve">. PMO related expenses including </w:t>
            </w:r>
            <w:r w:rsidRPr="00761BEB">
              <w:rPr>
                <w:sz w:val="18"/>
                <w:szCs w:val="18"/>
                <w:highlight w:val="yellow"/>
              </w:rPr>
              <w:t>telephone, internet, insurance, etc., USD 5,000 per year.</w:t>
            </w:r>
          </w:p>
          <w:p w14:paraId="18F77465" w14:textId="0A3D43FD" w:rsidR="001E6971" w:rsidRPr="00761BEB" w:rsidRDefault="001E6971" w:rsidP="001E6971">
            <w:pPr>
              <w:rPr>
                <w:rFonts w:asciiTheme="minorHAnsi" w:hAnsiTheme="minorHAnsi" w:cstheme="minorHAnsi"/>
                <w:b/>
                <w:sz w:val="18"/>
                <w:szCs w:val="18"/>
                <w:highlight w:val="yellow"/>
              </w:rPr>
            </w:pPr>
            <w:r w:rsidRPr="00761BEB">
              <w:rPr>
                <w:rFonts w:asciiTheme="minorHAnsi" w:hAnsiTheme="minorHAnsi"/>
                <w:b/>
                <w:sz w:val="18"/>
                <w:szCs w:val="18"/>
                <w:highlight w:val="yellow"/>
              </w:rPr>
              <w:t>Total: USD 15,000</w:t>
            </w:r>
          </w:p>
        </w:tc>
      </w:tr>
      <w:tr w:rsidR="00070C03" w:rsidRPr="00B73BE4" w14:paraId="77332BFA" w14:textId="77777777" w:rsidTr="006934DB">
        <w:tc>
          <w:tcPr>
            <w:tcW w:w="1180" w:type="dxa"/>
            <w:shd w:val="clear" w:color="auto" w:fill="auto"/>
          </w:tcPr>
          <w:p w14:paraId="39F30F79" w14:textId="56D41E85"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E70CD8" w:rsidRPr="00B73BE4" w14:paraId="18BDA2A3" w14:textId="77777777" w:rsidTr="006934DB">
        <w:tc>
          <w:tcPr>
            <w:tcW w:w="1180" w:type="dxa"/>
            <w:shd w:val="clear" w:color="auto" w:fill="auto"/>
          </w:tcPr>
          <w:p w14:paraId="2C59F49C" w14:textId="6595E638" w:rsidR="00E70CD8" w:rsidRPr="00761BEB" w:rsidRDefault="00D960AA" w:rsidP="00E70CD8">
            <w:pPr>
              <w:jc w:val="center"/>
              <w:rPr>
                <w:rFonts w:asciiTheme="minorHAnsi" w:hAnsiTheme="minorHAnsi" w:cstheme="minorHAnsi"/>
                <w:sz w:val="18"/>
                <w:szCs w:val="18"/>
                <w:highlight w:val="yellow"/>
              </w:rPr>
            </w:pPr>
            <w:r w:rsidRPr="00761BEB">
              <w:rPr>
                <w:rFonts w:asciiTheme="minorHAnsi" w:hAnsiTheme="minorHAnsi" w:cstheme="minorHAnsi"/>
                <w:sz w:val="18"/>
                <w:szCs w:val="18"/>
                <w:highlight w:val="yellow"/>
              </w:rPr>
              <w:t>2</w:t>
            </w:r>
            <w:r w:rsidR="00B936E3" w:rsidRPr="00761BEB">
              <w:rPr>
                <w:rFonts w:asciiTheme="minorHAnsi" w:hAnsiTheme="minorHAnsi" w:cstheme="minorHAnsi"/>
                <w:sz w:val="18"/>
                <w:szCs w:val="18"/>
                <w:highlight w:val="yellow"/>
              </w:rPr>
              <w:t>6</w:t>
            </w:r>
          </w:p>
        </w:tc>
        <w:tc>
          <w:tcPr>
            <w:tcW w:w="13210" w:type="dxa"/>
            <w:shd w:val="clear" w:color="auto" w:fill="auto"/>
          </w:tcPr>
          <w:p w14:paraId="1209DA78" w14:textId="06C5EFAB" w:rsidR="00E70CD8" w:rsidRPr="00DF4453" w:rsidRDefault="00E70CD8" w:rsidP="00E70CD8">
            <w:pPr>
              <w:rPr>
                <w:rFonts w:asciiTheme="minorHAnsi" w:hAnsiTheme="minorHAnsi" w:cstheme="minorHAnsi"/>
                <w:sz w:val="18"/>
                <w:szCs w:val="18"/>
              </w:rPr>
            </w:pPr>
            <w:r w:rsidRPr="00DF4453">
              <w:rPr>
                <w:rFonts w:asciiTheme="minorHAnsi" w:hAnsiTheme="minorHAnsi" w:cstheme="minorHAnsi"/>
                <w:b/>
                <w:sz w:val="18"/>
                <w:szCs w:val="18"/>
              </w:rPr>
              <w:t>71800.</w:t>
            </w:r>
            <w:r w:rsidRPr="00DF4453">
              <w:rPr>
                <w:rFonts w:asciiTheme="minorHAnsi" w:hAnsiTheme="minorHAnsi" w:cstheme="minorHAnsi"/>
                <w:sz w:val="18"/>
                <w:szCs w:val="18"/>
              </w:rPr>
              <w:t xml:space="preserve"> </w:t>
            </w:r>
            <w:r w:rsidRPr="00DF4453">
              <w:rPr>
                <w:rFonts w:asciiTheme="minorHAnsi" w:hAnsiTheme="minorHAnsi" w:cstheme="minorHAnsi"/>
                <w:b/>
                <w:sz w:val="18"/>
                <w:szCs w:val="18"/>
              </w:rPr>
              <w:t>Contractual services – Implementation Partners</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Project Coordinator</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12</w:t>
            </w:r>
            <w:r w:rsidRPr="00DF4453">
              <w:rPr>
                <w:rFonts w:asciiTheme="minorHAnsi" w:hAnsiTheme="minorHAnsi" w:cstheme="minorHAnsi"/>
                <w:sz w:val="18"/>
                <w:szCs w:val="18"/>
              </w:rPr>
              <w:t xml:space="preserve"> months per year for 5 years, at a gross salary of USD 1,500 per month, adjusted with a cost of living adjustment of 5% per year starting in year 2; Total: USD </w:t>
            </w:r>
            <w:r w:rsidR="00B42C52" w:rsidRPr="00DF4453">
              <w:rPr>
                <w:rFonts w:asciiTheme="minorHAnsi" w:hAnsiTheme="minorHAnsi" w:cstheme="minorHAnsi"/>
                <w:sz w:val="18"/>
                <w:szCs w:val="18"/>
              </w:rPr>
              <w:t>99,600</w:t>
            </w:r>
            <w:r w:rsidRPr="00DF4453">
              <w:rPr>
                <w:rFonts w:asciiTheme="minorHAnsi" w:hAnsiTheme="minorHAnsi" w:cstheme="minorHAnsi"/>
                <w:sz w:val="18"/>
                <w:szCs w:val="18"/>
              </w:rPr>
              <w:t>).</w:t>
            </w:r>
          </w:p>
          <w:p w14:paraId="1F0EE03F" w14:textId="6A45CFDB" w:rsidR="00E70CD8" w:rsidRPr="00DF4453" w:rsidRDefault="00E70CD8" w:rsidP="00E70CD8">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99,600</w:t>
            </w:r>
          </w:p>
        </w:tc>
      </w:tr>
      <w:tr w:rsidR="00E70CD8" w:rsidRPr="00B73BE4" w14:paraId="7B42AAB2" w14:textId="018771A7" w:rsidTr="006934DB">
        <w:tc>
          <w:tcPr>
            <w:tcW w:w="1180" w:type="dxa"/>
            <w:shd w:val="clear" w:color="auto" w:fill="auto"/>
          </w:tcPr>
          <w:p w14:paraId="3E150136" w14:textId="42ADD0C1" w:rsidR="00E70CD8" w:rsidRPr="00761BEB" w:rsidRDefault="001E6971" w:rsidP="00E70CD8">
            <w:pPr>
              <w:jc w:val="center"/>
              <w:rPr>
                <w:rFonts w:asciiTheme="minorHAnsi" w:hAnsiTheme="minorHAnsi" w:cstheme="minorHAnsi"/>
                <w:sz w:val="18"/>
                <w:szCs w:val="18"/>
                <w:highlight w:val="yellow"/>
              </w:rPr>
            </w:pPr>
            <w:r w:rsidRPr="00761BEB">
              <w:rPr>
                <w:rFonts w:asciiTheme="minorHAnsi" w:hAnsiTheme="minorHAnsi" w:cstheme="minorHAnsi"/>
                <w:sz w:val="18"/>
                <w:szCs w:val="18"/>
                <w:highlight w:val="yellow"/>
              </w:rPr>
              <w:t>27</w:t>
            </w:r>
          </w:p>
        </w:tc>
        <w:tc>
          <w:tcPr>
            <w:tcW w:w="13210" w:type="dxa"/>
            <w:shd w:val="clear" w:color="auto" w:fill="auto"/>
          </w:tcPr>
          <w:p w14:paraId="46DC3EB9" w14:textId="08E0CC1C"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sidR="001E6971" w:rsidRPr="00761BEB">
              <w:rPr>
                <w:sz w:val="18"/>
                <w:szCs w:val="18"/>
                <w:highlight w:val="yellow"/>
              </w:rPr>
              <w:t>480</w:t>
            </w:r>
            <w:r w:rsidR="001E6971" w:rsidRPr="00B73BE4">
              <w:rPr>
                <w:sz w:val="18"/>
                <w:szCs w:val="18"/>
              </w:rPr>
              <w:t xml:space="preserve"> </w:t>
            </w:r>
            <w:r w:rsidRPr="00B73BE4">
              <w:rPr>
                <w:sz w:val="18"/>
                <w:szCs w:val="18"/>
              </w:rPr>
              <w:t>per year for each of the 5 years of implementation.</w:t>
            </w:r>
          </w:p>
          <w:p w14:paraId="0A5F0B56" w14:textId="17123B95"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1E6971" w:rsidRPr="00761BEB">
              <w:rPr>
                <w:rFonts w:asciiTheme="minorHAnsi" w:hAnsiTheme="minorHAnsi" w:cstheme="minorHAnsi"/>
                <w:b/>
                <w:sz w:val="18"/>
                <w:szCs w:val="18"/>
                <w:highlight w:val="yellow"/>
              </w:rPr>
              <w:t>2,400</w:t>
            </w:r>
          </w:p>
        </w:tc>
      </w:tr>
      <w:tr w:rsidR="00E70CD8" w:rsidRPr="00B73BE4" w14:paraId="7B65F503" w14:textId="77777777" w:rsidTr="006934DB">
        <w:tc>
          <w:tcPr>
            <w:tcW w:w="1180" w:type="dxa"/>
            <w:shd w:val="clear" w:color="auto" w:fill="auto"/>
          </w:tcPr>
          <w:p w14:paraId="479B614E" w14:textId="318471CF" w:rsidR="00E70CD8" w:rsidRPr="00761BEB" w:rsidRDefault="00D960AA" w:rsidP="00E70CD8">
            <w:pPr>
              <w:jc w:val="center"/>
              <w:rPr>
                <w:rFonts w:asciiTheme="minorHAnsi" w:hAnsiTheme="minorHAnsi" w:cstheme="minorHAnsi"/>
                <w:sz w:val="18"/>
                <w:szCs w:val="18"/>
                <w:highlight w:val="yellow"/>
              </w:rPr>
            </w:pPr>
            <w:r w:rsidRPr="00761BEB">
              <w:rPr>
                <w:rFonts w:asciiTheme="minorHAnsi" w:hAnsiTheme="minorHAnsi" w:cstheme="minorHAnsi"/>
                <w:sz w:val="18"/>
                <w:szCs w:val="18"/>
                <w:highlight w:val="yellow"/>
              </w:rPr>
              <w:t>2</w:t>
            </w:r>
            <w:r w:rsidR="001E6971" w:rsidRPr="00761BEB">
              <w:rPr>
                <w:rFonts w:asciiTheme="minorHAnsi" w:hAnsiTheme="minorHAnsi" w:cstheme="minorHAnsi"/>
                <w:sz w:val="18"/>
                <w:szCs w:val="18"/>
                <w:highlight w:val="yellow"/>
              </w:rPr>
              <w:t>8</w:t>
            </w:r>
          </w:p>
        </w:tc>
        <w:tc>
          <w:tcPr>
            <w:tcW w:w="13210" w:type="dxa"/>
            <w:shd w:val="clear" w:color="auto" w:fill="auto"/>
          </w:tcPr>
          <w:p w14:paraId="2EF0C3E1" w14:textId="5E062B27"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xml:space="preserve">. IT equipment including 2 laptop computers, multifunction printer/scanner and other IT equipment (for </w:t>
            </w:r>
            <w:r w:rsidR="00721868">
              <w:rPr>
                <w:sz w:val="18"/>
                <w:szCs w:val="18"/>
              </w:rPr>
              <w:t>Project Coordinator</w:t>
            </w:r>
            <w:r w:rsidRPr="00EB6A53">
              <w:rPr>
                <w:sz w:val="18"/>
                <w:szCs w:val="18"/>
              </w:rPr>
              <w:t xml:space="preserve"> and Project Assistant/Finance Officer).</w:t>
            </w:r>
          </w:p>
          <w:p w14:paraId="659760B5" w14:textId="410EF242"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E21504" w:rsidRPr="00761BEB">
              <w:rPr>
                <w:rFonts w:asciiTheme="minorHAnsi" w:hAnsiTheme="minorHAnsi" w:cstheme="minorHAnsi"/>
                <w:b/>
                <w:sz w:val="18"/>
                <w:szCs w:val="18"/>
                <w:highlight w:val="yellow"/>
              </w:rPr>
              <w:t>5,</w:t>
            </w:r>
            <w:r w:rsidR="001E6971" w:rsidRPr="00761BEB">
              <w:rPr>
                <w:rFonts w:asciiTheme="minorHAnsi" w:hAnsiTheme="minorHAnsi" w:cstheme="minorHAnsi"/>
                <w:b/>
                <w:sz w:val="18"/>
                <w:szCs w:val="18"/>
                <w:highlight w:val="yellow"/>
              </w:rPr>
              <w:t>000</w:t>
            </w:r>
          </w:p>
        </w:tc>
      </w:tr>
      <w:tr w:rsidR="001E6971" w:rsidRPr="00B73BE4" w14:paraId="086B4536" w14:textId="77777777" w:rsidTr="006934DB">
        <w:tc>
          <w:tcPr>
            <w:tcW w:w="1180" w:type="dxa"/>
            <w:shd w:val="clear" w:color="auto" w:fill="auto"/>
          </w:tcPr>
          <w:p w14:paraId="6AE98810" w14:textId="54C75748" w:rsidR="001E6971" w:rsidRPr="00761BEB" w:rsidRDefault="001E6971" w:rsidP="001E6971">
            <w:pPr>
              <w:jc w:val="center"/>
              <w:rPr>
                <w:rFonts w:asciiTheme="minorHAnsi" w:hAnsiTheme="minorHAnsi" w:cstheme="minorHAnsi"/>
                <w:sz w:val="18"/>
                <w:szCs w:val="18"/>
                <w:highlight w:val="yellow"/>
              </w:rPr>
            </w:pPr>
            <w:r w:rsidRPr="00761BEB">
              <w:rPr>
                <w:rFonts w:asciiTheme="minorHAnsi" w:hAnsiTheme="minorHAnsi" w:cstheme="minorHAnsi"/>
                <w:sz w:val="18"/>
                <w:szCs w:val="18"/>
                <w:highlight w:val="yellow"/>
              </w:rPr>
              <w:t>29</w:t>
            </w:r>
          </w:p>
        </w:tc>
        <w:tc>
          <w:tcPr>
            <w:tcW w:w="13210" w:type="dxa"/>
            <w:shd w:val="clear" w:color="auto" w:fill="auto"/>
          </w:tcPr>
          <w:p w14:paraId="087555C7" w14:textId="77777777" w:rsidR="001E6971" w:rsidRPr="00BA0032" w:rsidRDefault="001E6971" w:rsidP="001E6971">
            <w:pPr>
              <w:rPr>
                <w:rFonts w:asciiTheme="minorHAnsi" w:hAnsiTheme="minorHAnsi" w:cstheme="minorHAnsi"/>
                <w:sz w:val="18"/>
                <w:szCs w:val="18"/>
              </w:rPr>
            </w:pPr>
            <w:r w:rsidRPr="00761BEB">
              <w:rPr>
                <w:rFonts w:asciiTheme="minorHAnsi" w:hAnsiTheme="minorHAnsi" w:cstheme="minorHAnsi"/>
                <w:b/>
                <w:sz w:val="18"/>
                <w:szCs w:val="18"/>
                <w:highlight w:val="yellow"/>
              </w:rPr>
              <w:t>74100. Professional</w:t>
            </w:r>
            <w:r w:rsidRPr="00BA0032">
              <w:rPr>
                <w:rFonts w:asciiTheme="minorHAnsi" w:hAnsiTheme="minorHAnsi" w:cstheme="minorHAnsi"/>
                <w:b/>
                <w:sz w:val="18"/>
                <w:szCs w:val="18"/>
              </w:rPr>
              <w:t xml:space="preserve"> Services. </w:t>
            </w:r>
            <w:r w:rsidRPr="00BA0032">
              <w:rPr>
                <w:rFonts w:asciiTheme="minorHAnsi" w:hAnsiTheme="minorHAnsi" w:cstheme="minorHAnsi"/>
                <w:sz w:val="18"/>
                <w:szCs w:val="18"/>
              </w:rPr>
              <w:t>Financial NIM audit under Output 4.1 (USD 5,000 per year for each year).</w:t>
            </w:r>
          </w:p>
          <w:p w14:paraId="1C15B91D" w14:textId="186864E6" w:rsidR="001E6971" w:rsidRPr="00EB6A53" w:rsidRDefault="001E6971" w:rsidP="001E6971">
            <w:pPr>
              <w:rPr>
                <w:rFonts w:asciiTheme="minorHAnsi" w:hAnsiTheme="minorHAnsi"/>
                <w:b/>
                <w:sz w:val="18"/>
                <w:szCs w:val="18"/>
              </w:rPr>
            </w:pPr>
            <w:r w:rsidRPr="00BA0032">
              <w:rPr>
                <w:rFonts w:asciiTheme="minorHAnsi" w:hAnsiTheme="minorHAnsi" w:cstheme="minorHAnsi"/>
                <w:b/>
                <w:sz w:val="18"/>
                <w:szCs w:val="18"/>
              </w:rPr>
              <w:t>Total: USD 25,000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49" w:name="_Toc510702333"/>
      <w:r w:rsidRPr="00B73BE4">
        <w:rPr>
          <w:rFonts w:ascii="Calibri" w:hAnsi="Calibri"/>
          <w:szCs w:val="28"/>
        </w:rPr>
        <w:t>Legal Context</w:t>
      </w:r>
      <w:bookmarkEnd w:id="149"/>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39"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1F0FAAF" w:rsidR="0091686F" w:rsidRPr="00B73BE4" w:rsidRDefault="0091686F" w:rsidP="006B7832">
      <w:pPr>
        <w:numPr>
          <w:ilvl w:val="0"/>
          <w:numId w:val="10"/>
        </w:numPr>
        <w:ind w:left="0" w:firstLine="0"/>
      </w:pPr>
      <w:r w:rsidRPr="00B73BE4">
        <w:t xml:space="preserve">This project document shall be the instrument referred to as such in Article 1 of the Standard Basic Assistance Agreement between the Government of </w:t>
      </w:r>
      <w:r w:rsidR="003D5749" w:rsidRPr="009C24EE">
        <w:rPr>
          <w:highlight w:val="yellow"/>
        </w:rPr>
        <w:t>China</w:t>
      </w:r>
      <w:r w:rsidRPr="00B73BE4">
        <w:t xml:space="preserve"> and UNDP, signed on </w:t>
      </w:r>
      <w:r w:rsidR="00006BD4" w:rsidRPr="009C24EE">
        <w:rPr>
          <w:highlight w:val="yellow"/>
        </w:rPr>
        <w:t>29 June 1979</w:t>
      </w:r>
      <w:r w:rsidRPr="00B73BE4">
        <w:t>.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1542EBF0" w:rsidR="00C104E3" w:rsidRPr="0094288A" w:rsidRDefault="00D34E7A" w:rsidP="00C104E3">
      <w:pPr>
        <w:numPr>
          <w:ilvl w:val="0"/>
          <w:numId w:val="10"/>
        </w:numPr>
        <w:ind w:left="0" w:firstLine="0"/>
        <w:rPr>
          <w:szCs w:val="20"/>
        </w:rPr>
      </w:pPr>
      <w:bookmarkStart w:id="150" w:name="_Hlk34508427"/>
      <w:r w:rsidRPr="00D6394A">
        <w:rPr>
          <w:rFonts w:eastAsia="Times New Roman"/>
          <w:iCs/>
          <w:color w:val="000000"/>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bookmarkEnd w:id="150"/>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51" w:name="_Toc510702334"/>
      <w:r w:rsidRPr="00B73BE4">
        <w:rPr>
          <w:rFonts w:ascii="Calibri" w:hAnsi="Calibri"/>
          <w:szCs w:val="28"/>
        </w:rPr>
        <w:t>Risk Management</w:t>
      </w:r>
      <w:bookmarkEnd w:id="151"/>
    </w:p>
    <w:p w14:paraId="1ECD6C03" w14:textId="77777777" w:rsidR="00A94FFC" w:rsidRPr="00B73BE4" w:rsidRDefault="00A94FFC" w:rsidP="0094288A">
      <w:pPr>
        <w:jc w:val="left"/>
        <w:rPr>
          <w:szCs w:val="20"/>
        </w:rPr>
      </w:pPr>
    </w:p>
    <w:p w14:paraId="49B57752" w14:textId="4D8B8C12" w:rsidR="00872F38" w:rsidRPr="00B73BE4" w:rsidRDefault="00872F38" w:rsidP="00872F38">
      <w:pPr>
        <w:rPr>
          <w:rFonts w:cs="Arial"/>
          <w:b/>
          <w:szCs w:val="20"/>
        </w:rPr>
      </w:pPr>
      <w:r w:rsidRPr="0094288A">
        <w:rPr>
          <w:rFonts w:cs="Arial"/>
          <w:b/>
          <w:szCs w:val="20"/>
        </w:rPr>
        <w:t xml:space="preserve">Option a. </w:t>
      </w:r>
      <w:r w:rsidR="00D34E7A" w:rsidRPr="00761BEB">
        <w:rPr>
          <w:rFonts w:cs="Arial"/>
          <w:b/>
          <w:szCs w:val="20"/>
          <w:highlight w:val="yellow"/>
        </w:rPr>
        <w:t>Implementing Partner is a</w:t>
      </w:r>
      <w:r w:rsidR="00D34E7A">
        <w:rPr>
          <w:rFonts w:cs="Arial"/>
          <w:b/>
          <w:szCs w:val="20"/>
        </w:rPr>
        <w:t xml:space="preserve"> </w:t>
      </w:r>
      <w:r w:rsidRPr="0094288A">
        <w:rPr>
          <w:rFonts w:cs="Arial"/>
          <w:b/>
          <w:szCs w:val="20"/>
        </w:rPr>
        <w:t>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2FD9CF35" w14:textId="5CDD96F8" w:rsidR="00BB262B" w:rsidRPr="00761BEB" w:rsidRDefault="00BB262B" w:rsidP="00C968BC">
      <w:pPr>
        <w:numPr>
          <w:ilvl w:val="0"/>
          <w:numId w:val="10"/>
        </w:numPr>
        <w:ind w:left="0" w:firstLine="0"/>
        <w:rPr>
          <w:highlight w:val="yellow"/>
        </w:rPr>
      </w:pPr>
      <w:bookmarkStart w:id="152" w:name="_Hlk34508641"/>
      <w:r w:rsidRPr="00761BEB">
        <w:rPr>
          <w:rFonts w:asciiTheme="minorHAnsi" w:hAnsiTheme="minorHAnsi" w:cstheme="minorHAnsi"/>
          <w:szCs w:val="20"/>
          <w:highlight w:val="yellow"/>
        </w:rPr>
        <w:t>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w:t>
      </w:r>
      <w:r w:rsidR="00ED6D34" w:rsidRPr="00761BEB">
        <w:rPr>
          <w:highlight w:val="yellow"/>
        </w:rPr>
        <w:t>.</w:t>
      </w:r>
    </w:p>
    <w:p w14:paraId="09621752" w14:textId="77777777" w:rsidR="00BB262B" w:rsidRPr="00761BEB" w:rsidRDefault="00BB262B" w:rsidP="00BB262B">
      <w:pPr>
        <w:pStyle w:val="ListParagraph"/>
        <w:numPr>
          <w:ilvl w:val="0"/>
          <w:numId w:val="46"/>
        </w:numPr>
        <w:spacing w:after="120"/>
        <w:rPr>
          <w:rFonts w:cstheme="minorHAnsi"/>
          <w:szCs w:val="20"/>
          <w:highlight w:val="yellow"/>
        </w:rPr>
      </w:pPr>
      <w:r w:rsidRPr="00761BEB">
        <w:rPr>
          <w:rFonts w:cstheme="minorHAnsi"/>
          <w:szCs w:val="20"/>
          <w:highlight w:val="yellow"/>
        </w:rPr>
        <w:t xml:space="preserve">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132557F8" w14:textId="77777777" w:rsidR="00BB262B" w:rsidRPr="00761BEB" w:rsidRDefault="00BB262B" w:rsidP="00BB262B">
      <w:pPr>
        <w:pStyle w:val="ListParagraph"/>
        <w:numPr>
          <w:ilvl w:val="0"/>
          <w:numId w:val="46"/>
        </w:numPr>
        <w:spacing w:after="120"/>
        <w:rPr>
          <w:rFonts w:cstheme="minorHAnsi"/>
          <w:szCs w:val="20"/>
          <w:highlight w:val="yellow"/>
        </w:rPr>
      </w:pPr>
      <w:r w:rsidRPr="00761BEB">
        <w:rPr>
          <w:rFonts w:cstheme="minorHAnsi"/>
          <w:szCs w:val="20"/>
          <w:highlight w:val="yellow"/>
        </w:rPr>
        <w:t>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3B1CD781" w14:textId="6C14693A" w:rsidR="00BB262B" w:rsidRPr="00761BEB" w:rsidRDefault="00ED6D34" w:rsidP="00C968BC">
      <w:pPr>
        <w:rPr>
          <w:highlight w:val="yellow"/>
        </w:rPr>
      </w:pPr>
      <w:r w:rsidRPr="00761BEB">
        <w:rPr>
          <w:highlight w:val="yellow"/>
        </w:rPr>
        <w:t> </w:t>
      </w:r>
      <w:r w:rsidR="00BB262B" w:rsidRPr="00761BEB">
        <w:rPr>
          <w:rFonts w:asciiTheme="minorHAnsi" w:hAnsiTheme="minorHAnsi" w:cstheme="minorHAnsi"/>
          <w:szCs w:val="20"/>
          <w:highlight w:val="yellow"/>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496EAAEE" w14:textId="77777777" w:rsidR="00BB262B" w:rsidRPr="00761BEB" w:rsidRDefault="00BB262B" w:rsidP="00BB262B">
      <w:pPr>
        <w:pStyle w:val="ListParagraph"/>
        <w:numPr>
          <w:ilvl w:val="1"/>
          <w:numId w:val="48"/>
        </w:numPr>
        <w:spacing w:after="120"/>
        <w:jc w:val="both"/>
        <w:rPr>
          <w:rFonts w:cstheme="minorHAnsi"/>
          <w:szCs w:val="20"/>
          <w:highlight w:val="yellow"/>
        </w:rPr>
      </w:pPr>
      <w:r w:rsidRPr="00761BEB">
        <w:rPr>
          <w:rFonts w:cstheme="minorHAnsi"/>
          <w:szCs w:val="20"/>
          <w:highlight w:val="yellow"/>
        </w:rPr>
        <w:t>Prevent its employees, agents or any other persons engaged to perform any services under this Project Document, from engaging in SH or SEA;</w:t>
      </w:r>
    </w:p>
    <w:p w14:paraId="35A03943" w14:textId="77777777" w:rsidR="00BB262B" w:rsidRPr="00761BEB" w:rsidRDefault="00BB262B" w:rsidP="00BB262B">
      <w:pPr>
        <w:pStyle w:val="ListParagraph"/>
        <w:numPr>
          <w:ilvl w:val="1"/>
          <w:numId w:val="48"/>
        </w:numPr>
        <w:spacing w:after="120"/>
        <w:jc w:val="both"/>
        <w:rPr>
          <w:rFonts w:cstheme="minorHAnsi"/>
          <w:szCs w:val="20"/>
          <w:highlight w:val="yellow"/>
        </w:rPr>
      </w:pPr>
      <w:r w:rsidRPr="00761BEB">
        <w:rPr>
          <w:rFonts w:cstheme="minorHAnsi"/>
          <w:szCs w:val="20"/>
          <w:highlight w:val="yellow"/>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5EC1A025" w14:textId="77777777" w:rsidR="00BB262B" w:rsidRPr="00761BEB" w:rsidRDefault="00BB262B" w:rsidP="00BB262B">
      <w:pPr>
        <w:pStyle w:val="ListParagraph"/>
        <w:numPr>
          <w:ilvl w:val="1"/>
          <w:numId w:val="48"/>
        </w:numPr>
        <w:spacing w:after="120"/>
        <w:jc w:val="both"/>
        <w:rPr>
          <w:rFonts w:cstheme="minorHAnsi"/>
          <w:szCs w:val="20"/>
          <w:highlight w:val="yellow"/>
        </w:rPr>
      </w:pPr>
      <w:r w:rsidRPr="00761BEB">
        <w:rPr>
          <w:rFonts w:cstheme="minorHAnsi"/>
          <w:szCs w:val="20"/>
          <w:highlight w:val="yellow"/>
        </w:rPr>
        <w:t xml:space="preserve">Report and monitor allegations of SH and SEA of which the Implementing Partner and its sub-parties referred to in paragraph 4 have been informed or have otherwise become aware, and status thereof; </w:t>
      </w:r>
    </w:p>
    <w:p w14:paraId="45299F5B" w14:textId="77777777" w:rsidR="00BB262B" w:rsidRPr="00761BEB" w:rsidRDefault="00BB262B" w:rsidP="00BB262B">
      <w:pPr>
        <w:pStyle w:val="ListParagraph"/>
        <w:numPr>
          <w:ilvl w:val="1"/>
          <w:numId w:val="48"/>
        </w:numPr>
        <w:spacing w:after="120"/>
        <w:jc w:val="both"/>
        <w:rPr>
          <w:rFonts w:cstheme="minorHAnsi"/>
          <w:szCs w:val="20"/>
          <w:highlight w:val="yellow"/>
        </w:rPr>
      </w:pPr>
      <w:r w:rsidRPr="00761BEB">
        <w:rPr>
          <w:rFonts w:cstheme="minorHAnsi"/>
          <w:szCs w:val="20"/>
          <w:highlight w:val="yellow"/>
        </w:rPr>
        <w:t>Refer victims/survivors of SH and SEA to safe and confidential victim assistance; and</w:t>
      </w:r>
    </w:p>
    <w:p w14:paraId="68D33FD2" w14:textId="77777777" w:rsidR="00BB262B" w:rsidRPr="00761BEB" w:rsidRDefault="00BB262B" w:rsidP="00BB262B">
      <w:pPr>
        <w:pStyle w:val="ListParagraph"/>
        <w:numPr>
          <w:ilvl w:val="1"/>
          <w:numId w:val="48"/>
        </w:numPr>
        <w:spacing w:after="120"/>
        <w:jc w:val="both"/>
        <w:rPr>
          <w:rFonts w:cstheme="minorHAnsi"/>
          <w:szCs w:val="20"/>
          <w:highlight w:val="yellow"/>
        </w:rPr>
      </w:pPr>
      <w:r w:rsidRPr="00761BEB">
        <w:rPr>
          <w:rFonts w:cstheme="minorHAnsi"/>
          <w:szCs w:val="20"/>
          <w:highlight w:val="yellow"/>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59269718" w14:textId="07AEBD2C" w:rsidR="00BB262B" w:rsidRPr="00761BEB" w:rsidRDefault="00BB262B" w:rsidP="00BB262B">
      <w:pPr>
        <w:numPr>
          <w:ilvl w:val="0"/>
          <w:numId w:val="10"/>
        </w:numPr>
        <w:ind w:left="0" w:firstLine="0"/>
        <w:rPr>
          <w:highlight w:val="yellow"/>
        </w:rPr>
      </w:pPr>
      <w:r w:rsidRPr="00761BEB">
        <w:rPr>
          <w:highlight w:val="yellow"/>
        </w:rPr>
        <w:t>b) 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bookmarkEnd w:id="152"/>
    </w:p>
    <w:p w14:paraId="559C08D7" w14:textId="77777777" w:rsidR="00BB262B" w:rsidRPr="00761BEB" w:rsidRDefault="00BB262B" w:rsidP="00BB262B">
      <w:pPr>
        <w:rPr>
          <w:highlight w:val="yellow"/>
        </w:rPr>
      </w:pPr>
    </w:p>
    <w:p w14:paraId="166DA710" w14:textId="10A25311" w:rsidR="00BB262B" w:rsidRPr="00761BEB" w:rsidRDefault="00BB262B" w:rsidP="00BB262B">
      <w:pPr>
        <w:numPr>
          <w:ilvl w:val="0"/>
          <w:numId w:val="10"/>
        </w:numPr>
        <w:ind w:left="0" w:firstLine="0"/>
        <w:rPr>
          <w:highlight w:val="yellow"/>
        </w:rPr>
      </w:pPr>
      <w:r w:rsidRPr="00761BEB">
        <w:rPr>
          <w:rFonts w:cs="Arial"/>
          <w:szCs w:val="20"/>
          <w:highlight w:val="yellow"/>
        </w:rPr>
        <w:t>Social and environmental sustainability will be enhanced through application of the UNDP Social and Environmental Standards (http://www.undp.org/ses) and related Accountability Mechanism (</w:t>
      </w:r>
      <w:hyperlink r:id="rId41" w:history="1">
        <w:r w:rsidRPr="00761BEB">
          <w:rPr>
            <w:rStyle w:val="Hyperlink"/>
            <w:rFonts w:cs="Arial"/>
            <w:szCs w:val="20"/>
            <w:highlight w:val="yellow"/>
          </w:rPr>
          <w:t>http://www.undp.org/secu-srm</w:t>
        </w:r>
      </w:hyperlink>
      <w:r w:rsidRPr="00761BEB">
        <w:rPr>
          <w:rFonts w:cs="Arial"/>
          <w:szCs w:val="20"/>
          <w:highlight w:val="yellow"/>
        </w:rPr>
        <w:t xml:space="preserve">).  </w:t>
      </w:r>
    </w:p>
    <w:p w14:paraId="115085B8" w14:textId="77777777" w:rsidR="00BB262B" w:rsidRDefault="00BB262B" w:rsidP="00BB262B"/>
    <w:p w14:paraId="3BAF6DEF" w14:textId="2081A372"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53" w:name="_Toc510702335"/>
      <w:r w:rsidRPr="00B73BE4">
        <w:rPr>
          <w:rFonts w:ascii="Calibri" w:hAnsi="Calibri"/>
        </w:rPr>
        <w:t>Annexes</w:t>
      </w:r>
      <w:bookmarkEnd w:id="153"/>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2881908"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 xml:space="preserve">Terms of </w:t>
      </w:r>
      <w:r w:rsidRPr="00DF4453">
        <w:rPr>
          <w:rFonts w:cstheme="minorHAnsi"/>
          <w:szCs w:val="20"/>
        </w:rPr>
        <w:t>Reference</w:t>
      </w:r>
      <w:r w:rsidR="00F4446A" w:rsidRPr="00DF4453">
        <w:rPr>
          <w:rFonts w:cstheme="minorHAnsi"/>
          <w:szCs w:val="20"/>
        </w:rPr>
        <w:t xml:space="preserve"> for</w:t>
      </w:r>
      <w:r w:rsidR="00CA46EC" w:rsidRPr="00DF4453">
        <w:rPr>
          <w:rFonts w:cstheme="minorHAnsi"/>
          <w:szCs w:val="20"/>
        </w:rPr>
        <w:t xml:space="preserve"> </w:t>
      </w:r>
      <w:r w:rsidR="00F4446A" w:rsidRPr="00DF4453">
        <w:rPr>
          <w:rFonts w:cstheme="minorHAnsi"/>
          <w:szCs w:val="20"/>
        </w:rPr>
        <w:t>Project Steering Committee</w:t>
      </w:r>
      <w:r w:rsidR="00CA46EC" w:rsidRPr="00DF4453">
        <w:rPr>
          <w:rFonts w:cstheme="minorHAnsi"/>
          <w:szCs w:val="20"/>
        </w:rPr>
        <w:t xml:space="preserve">, National Project Director, </w:t>
      </w:r>
      <w:r w:rsidR="00721868" w:rsidRPr="00DF4453">
        <w:rPr>
          <w:rFonts w:cstheme="minorHAnsi"/>
          <w:szCs w:val="20"/>
        </w:rPr>
        <w:t>Project Coordinator</w:t>
      </w:r>
      <w:r w:rsidR="00CA46EC" w:rsidRPr="00DF4453">
        <w:rPr>
          <w:rFonts w:cstheme="minorHAnsi"/>
          <w:szCs w:val="20"/>
        </w:rPr>
        <w:t xml:space="preserve">, </w:t>
      </w:r>
      <w:r w:rsidR="00D326B7" w:rsidRPr="00DF4453">
        <w:rPr>
          <w:rFonts w:cstheme="minorHAnsi"/>
          <w:szCs w:val="20"/>
        </w:rPr>
        <w:t>National Technical Advisor</w:t>
      </w:r>
      <w:r w:rsidR="00D326B7" w:rsidRPr="00827AC5">
        <w:rPr>
          <w:rFonts w:cstheme="minorHAnsi"/>
          <w:szCs w:val="20"/>
        </w:rPr>
        <w:t xml:space="preserve"> and</w:t>
      </w:r>
      <w:r w:rsidR="00D326B7">
        <w:rPr>
          <w:rFonts w:cstheme="minorHAnsi"/>
          <w:szCs w:val="20"/>
        </w:rPr>
        <w:t xml:space="preserve"> </w:t>
      </w:r>
      <w:r w:rsidR="00CA46EC">
        <w:rPr>
          <w:rFonts w:cstheme="minorHAnsi"/>
          <w:szCs w:val="20"/>
        </w:rPr>
        <w:t>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41B9E7E1"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w:t>
      </w:r>
      <w:bookmarkEnd w:id="114"/>
      <w:bookmarkEnd w:id="115"/>
      <w:r w:rsidR="00793120">
        <w:rPr>
          <w:rFonts w:cstheme="minorHAnsi"/>
          <w:szCs w:val="20"/>
        </w:rPr>
        <w:t>s</w:t>
      </w:r>
      <w:r w:rsidR="00EB2838">
        <w:rPr>
          <w:rFonts w:cstheme="minorHAnsi"/>
          <w:szCs w:val="20"/>
        </w:rPr>
        <w:t>,</w:t>
      </w:r>
      <w:r w:rsidR="000B44FB">
        <w:rPr>
          <w:rFonts w:cstheme="minorHAnsi"/>
          <w:szCs w:val="20"/>
        </w:rPr>
        <w:t xml:space="preserve"> </w:t>
      </w:r>
      <w:r w:rsidR="00303032">
        <w:rPr>
          <w:rFonts w:cstheme="minorHAnsi"/>
          <w:szCs w:val="20"/>
        </w:rPr>
        <w:t>C</w:t>
      </w:r>
      <w:r w:rsidR="0009107E">
        <w:rPr>
          <w:rFonts w:cstheme="minorHAnsi"/>
          <w:szCs w:val="20"/>
        </w:rPr>
        <w:t>o</w:t>
      </w:r>
      <w:r w:rsidR="00DF4453">
        <w:rPr>
          <w:rFonts w:cstheme="minorHAnsi"/>
          <w:szCs w:val="20"/>
        </w:rPr>
        <w:t>-</w:t>
      </w:r>
      <w:r w:rsidR="0009107E">
        <w:rPr>
          <w:rFonts w:cstheme="minorHAnsi"/>
          <w:szCs w:val="20"/>
        </w:rPr>
        <w:t>financin</w:t>
      </w:r>
      <w:r w:rsidR="00303032">
        <w:rPr>
          <w:rFonts w:cstheme="minorHAnsi"/>
          <w:szCs w:val="20"/>
        </w:rPr>
        <w:t>g</w:t>
      </w:r>
    </w:p>
    <w:sectPr w:rsidR="00FF7BC2" w:rsidRPr="00303032"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E044CC" w14:textId="77777777" w:rsidR="00BF2F7A" w:rsidRDefault="00BF2F7A">
      <w:r>
        <w:separator/>
      </w:r>
    </w:p>
  </w:endnote>
  <w:endnote w:type="continuationSeparator" w:id="0">
    <w:p w14:paraId="2B967ED6" w14:textId="77777777" w:rsidR="00BF2F7A" w:rsidRDefault="00BF2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venir LT Std 35 Light">
    <w:altName w:val="Calibri"/>
    <w:charset w:val="00"/>
    <w:family w:val="auto"/>
    <w:pitch w:val="default"/>
  </w:font>
  <w:font w:name="Garamond">
    <w:panose1 w:val="02020404030301010803"/>
    <w:charset w:val="00"/>
    <w:family w:val="roman"/>
    <w:pitch w:val="variable"/>
    <w:sig w:usb0="00000287" w:usb1="00000000" w:usb2="00000000" w:usb3="00000000" w:csb0="0000009F" w:csb1="00000000"/>
  </w:font>
  <w:font w:name="Myriad Pro">
    <w:altName w:val="Arial"/>
    <w:panose1 w:val="00000000000000000000"/>
    <w:charset w:val="00"/>
    <w:family w:val="swiss"/>
    <w:notTrueType/>
    <w:pitch w:val="variable"/>
    <w:sig w:usb0="A00002AF" w:usb1="5000204B" w:usb2="00000000" w:usb3="00000000" w:csb0="0000009F" w:csb1="00000000"/>
  </w:font>
  <w:font w:name="Roboto">
    <w:altName w:val="Arial"/>
    <w:charset w:val="00"/>
    <w:family w:val="auto"/>
    <w:pitch w:val="variable"/>
    <w:sig w:usb0="E0000AFF" w:usb1="5000217F" w:usb2="00000021" w:usb3="00000000" w:csb0="0000019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default"/>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BC468E" w:rsidRDefault="00BC468E"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BC468E" w:rsidRDefault="00BC46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BC468E" w:rsidRDefault="00BC468E"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BC468E" w:rsidRDefault="00BC468E"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BC468E" w:rsidRDefault="00BC46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BC468E" w:rsidRDefault="00BC468E"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BC468E" w:rsidRDefault="00BC46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BC468E" w:rsidRDefault="00BC468E" w:rsidP="00FD3A8F">
    <w:pPr>
      <w:pStyle w:val="Header"/>
    </w:pPr>
  </w:p>
  <w:p w14:paraId="04A0AC2D" w14:textId="77777777" w:rsidR="00BC468E" w:rsidRDefault="00BC468E"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BC468E" w:rsidRDefault="00BC468E"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72F5D3" w14:textId="77777777" w:rsidR="00BF2F7A" w:rsidRDefault="00BF2F7A">
      <w:r>
        <w:separator/>
      </w:r>
    </w:p>
  </w:footnote>
  <w:footnote w:type="continuationSeparator" w:id="0">
    <w:p w14:paraId="133B2AFA" w14:textId="77777777" w:rsidR="00BF2F7A" w:rsidRDefault="00BF2F7A">
      <w:r>
        <w:continuationSeparator/>
      </w:r>
    </w:p>
  </w:footnote>
  <w:footnote w:id="1">
    <w:p w14:paraId="4C0BCFA7" w14:textId="74546844" w:rsidR="00BC468E" w:rsidRDefault="00BC468E">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BC468E" w:rsidRDefault="00BC468E">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BC468E" w:rsidRDefault="00BC468E">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BC468E" w:rsidRDefault="00BC468E">
      <w:pPr>
        <w:pStyle w:val="FootnoteText"/>
      </w:pPr>
      <w:r>
        <w:rPr>
          <w:rStyle w:val="FootnoteReference"/>
        </w:rPr>
        <w:footnoteRef/>
      </w:r>
      <w:r>
        <w:t xml:space="preserve"> China Daily, 22 Feb 2018</w:t>
      </w:r>
    </w:p>
  </w:footnote>
  <w:footnote w:id="5">
    <w:p w14:paraId="31298AAB" w14:textId="18CD5389" w:rsidR="00BC468E" w:rsidRDefault="00BC468E">
      <w:pPr>
        <w:pStyle w:val="FootnoteText"/>
      </w:pPr>
      <w:r>
        <w:rPr>
          <w:rStyle w:val="FootnoteReference"/>
        </w:rPr>
        <w:footnoteRef/>
      </w:r>
      <w:r>
        <w:t xml:space="preserve"> Hubei provincial Biodiversity Strategy and Action Plan (2014-2030).</w:t>
      </w:r>
    </w:p>
  </w:footnote>
  <w:footnote w:id="6">
    <w:p w14:paraId="7283F175" w14:textId="20130D84" w:rsidR="00BC468E" w:rsidRDefault="00BC468E">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BC468E" w:rsidRDefault="00BC468E">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BC468E" w:rsidRDefault="00BC468E">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BC468E" w:rsidRDefault="00BC468E">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BC468E" w:rsidRDefault="00BC468E">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free Food, Organic Food, Agro-products and Geographical Indication in Hubei. Hubei Agricultural Sciences, Vol. 55 No. 1: pp. 6001-6004.</w:t>
      </w:r>
    </w:p>
  </w:footnote>
  <w:footnote w:id="11">
    <w:p w14:paraId="3A683E60" w14:textId="77777777" w:rsidR="00BC468E" w:rsidRDefault="00BC468E" w:rsidP="0090330E">
      <w:pPr>
        <w:pStyle w:val="FootnoteText"/>
      </w:pPr>
      <w:r>
        <w:rPr>
          <w:rStyle w:val="FootnoteReference"/>
        </w:rPr>
        <w:footnoteRef/>
      </w:r>
      <w:r>
        <w:t xml:space="preserve"> Seib, N. (ed., 2011): Best Practices, Sino-German Project on Sustainable Management of Agrobiodiversity. GIZ, Beijing.</w:t>
      </w:r>
    </w:p>
  </w:footnote>
  <w:footnote w:id="12">
    <w:p w14:paraId="0541DD12" w14:textId="3EC5C39A" w:rsidR="00BC468E" w:rsidRDefault="00BC468E">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BC468E" w:rsidRPr="005C2593" w:rsidRDefault="00BC468E"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BC468E" w:rsidRDefault="00BC468E">
      <w:pPr>
        <w:pStyle w:val="FootnoteText"/>
      </w:pPr>
      <w:r>
        <w:rPr>
          <w:rStyle w:val="FootnoteReference"/>
        </w:rPr>
        <w:footnoteRef/>
      </w:r>
      <w:r>
        <w:t xml:space="preserve"> Updated Results Architecture for GEF-7. GEF/C.54/11/Rev.02, June 26, 2018.</w:t>
      </w:r>
    </w:p>
  </w:footnote>
  <w:footnote w:id="15">
    <w:p w14:paraId="4C7223F8" w14:textId="282B833D" w:rsidR="00BC468E" w:rsidRDefault="00BC468E">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BC468E" w:rsidRDefault="00BC468E"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796DAC8F" w14:textId="77777777" w:rsidR="00BC468E" w:rsidRPr="002A486E" w:rsidRDefault="00BC468E"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8">
    <w:p w14:paraId="7F81E906" w14:textId="77777777" w:rsidR="00BC468E" w:rsidRPr="0003763F" w:rsidRDefault="00BC468E"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9">
    <w:p w14:paraId="35D59952" w14:textId="77777777" w:rsidR="00BC468E" w:rsidRPr="0003763F" w:rsidRDefault="00BC468E"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0">
    <w:p w14:paraId="5E67A84B" w14:textId="77777777" w:rsidR="00BC468E" w:rsidRPr="009D08C5" w:rsidRDefault="00BC468E"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1">
    <w:p w14:paraId="118CCE94" w14:textId="77777777" w:rsidR="00BC468E" w:rsidRPr="00EC2887" w:rsidRDefault="00BC468E"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2">
    <w:p w14:paraId="4B7CC32E" w14:textId="77777777" w:rsidR="002B4062" w:rsidRPr="00AD6A9D" w:rsidRDefault="002B4062" w:rsidP="002B4062">
      <w:pPr>
        <w:pStyle w:val="FootnoteText"/>
        <w:jc w:val="lef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http://www.undp.org/content/undp/en/home/operations/transparency/information_disclosurepolicy/</w:t>
      </w:r>
    </w:p>
  </w:footnote>
  <w:footnote w:id="23">
    <w:p w14:paraId="0C58A66A" w14:textId="77777777" w:rsidR="002B4062" w:rsidRPr="00AD6A9D" w:rsidRDefault="002B4062" w:rsidP="002B4062">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https://www.thegef.org/gef/policies_guidelines</w:t>
      </w:r>
    </w:p>
  </w:footnote>
  <w:footnote w:id="24">
    <w:p w14:paraId="3FAED45E" w14:textId="77777777" w:rsidR="00BC468E" w:rsidRPr="003174B4" w:rsidRDefault="00BC468E" w:rsidP="00D34E7A">
      <w:pPr>
        <w:pStyle w:val="FootnoteText"/>
        <w:jc w:val="left"/>
      </w:pPr>
      <w:r w:rsidRPr="00761BEB">
        <w:rPr>
          <w:rStyle w:val="FootnoteReference"/>
          <w:highlight w:val="yellow"/>
          <w:vertAlign w:val="baseline"/>
        </w:rPr>
        <w:footnoteRef/>
      </w:r>
      <w:r w:rsidRPr="00761BEB">
        <w:rPr>
          <w:highlight w:val="yellow"/>
        </w:rPr>
        <w:t xml:space="preserve"> See </w:t>
      </w:r>
      <w:hyperlink r:id="rId2" w:history="1">
        <w:r w:rsidRPr="00761BEB">
          <w:rPr>
            <w:rStyle w:val="Hyperlink"/>
            <w:color w:val="auto"/>
            <w:highlight w:val="yellow"/>
            <w:u w:val="none"/>
          </w:rPr>
          <w:t>https://popp.undp.org/_layouts/15/WopiFrame.aspx?sourcedoc=/UNDP_POPP_DOCUMENT_LIBRARY/Public/PPM_Project%20Management_Closing.docx&amp;action=default</w:t>
        </w:r>
      </w:hyperlink>
      <w:r w:rsidRPr="00761BEB">
        <w:rPr>
          <w:highlight w:val="yellow"/>
        </w:rPr>
        <w:t>.</w:t>
      </w:r>
      <w:r w:rsidRPr="003174B4">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BC468E" w:rsidRPr="00424365" w:rsidRDefault="00BC468E"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9"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685453"/>
    <w:multiLevelType w:val="hybridMultilevel"/>
    <w:tmpl w:val="7A74356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CCC3EC2"/>
    <w:multiLevelType w:val="hybridMultilevel"/>
    <w:tmpl w:val="FBFA4DA4"/>
    <w:lvl w:ilvl="0" w:tplc="A300C5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35A127C7"/>
    <w:multiLevelType w:val="hybridMultilevel"/>
    <w:tmpl w:val="28CEE4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B06951"/>
    <w:multiLevelType w:val="hybridMultilevel"/>
    <w:tmpl w:val="83ACCA8A"/>
    <w:lvl w:ilvl="0" w:tplc="AD02AA72">
      <w:start w:val="1"/>
      <w:numFmt w:val="decimal"/>
      <w:lvlText w:val="%1."/>
      <w:lvlJc w:val="left"/>
      <w:pPr>
        <w:ind w:left="171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3"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5"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39"/>
  </w:num>
  <w:num w:numId="4">
    <w:abstractNumId w:val="12"/>
  </w:num>
  <w:num w:numId="5">
    <w:abstractNumId w:val="4"/>
  </w:num>
  <w:num w:numId="6">
    <w:abstractNumId w:val="11"/>
  </w:num>
  <w:num w:numId="7">
    <w:abstractNumId w:val="25"/>
  </w:num>
  <w:num w:numId="8">
    <w:abstractNumId w:val="15"/>
  </w:num>
  <w:num w:numId="9">
    <w:abstractNumId w:val="26"/>
  </w:num>
  <w:num w:numId="10">
    <w:abstractNumId w:val="22"/>
  </w:num>
  <w:num w:numId="11">
    <w:abstractNumId w:val="29"/>
  </w:num>
  <w:num w:numId="12">
    <w:abstractNumId w:val="45"/>
  </w:num>
  <w:num w:numId="13">
    <w:abstractNumId w:val="24"/>
  </w:num>
  <w:num w:numId="14">
    <w:abstractNumId w:val="34"/>
  </w:num>
  <w:num w:numId="15">
    <w:abstractNumId w:val="18"/>
  </w:num>
  <w:num w:numId="16">
    <w:abstractNumId w:val="7"/>
  </w:num>
  <w:num w:numId="17">
    <w:abstractNumId w:val="20"/>
  </w:num>
  <w:num w:numId="18">
    <w:abstractNumId w:val="16"/>
  </w:num>
  <w:num w:numId="19">
    <w:abstractNumId w:val="32"/>
  </w:num>
  <w:num w:numId="20">
    <w:abstractNumId w:val="23"/>
  </w:num>
  <w:num w:numId="21">
    <w:abstractNumId w:val="47"/>
  </w:num>
  <w:num w:numId="22">
    <w:abstractNumId w:val="9"/>
  </w:num>
  <w:num w:numId="23">
    <w:abstractNumId w:val="40"/>
  </w:num>
  <w:num w:numId="24">
    <w:abstractNumId w:val="28"/>
  </w:num>
  <w:num w:numId="25">
    <w:abstractNumId w:val="27"/>
  </w:num>
  <w:num w:numId="26">
    <w:abstractNumId w:val="19"/>
  </w:num>
  <w:num w:numId="27">
    <w:abstractNumId w:val="3"/>
  </w:num>
  <w:num w:numId="28">
    <w:abstractNumId w:val="37"/>
  </w:num>
  <w:num w:numId="29">
    <w:abstractNumId w:val="21"/>
  </w:num>
  <w:num w:numId="30">
    <w:abstractNumId w:val="17"/>
  </w:num>
  <w:num w:numId="31">
    <w:abstractNumId w:val="44"/>
  </w:num>
  <w:num w:numId="32">
    <w:abstractNumId w:val="41"/>
  </w:num>
  <w:num w:numId="33">
    <w:abstractNumId w:val="1"/>
  </w:num>
  <w:num w:numId="34">
    <w:abstractNumId w:val="46"/>
  </w:num>
  <w:num w:numId="35">
    <w:abstractNumId w:val="8"/>
  </w:num>
  <w:num w:numId="36">
    <w:abstractNumId w:val="36"/>
  </w:num>
  <w:num w:numId="37">
    <w:abstractNumId w:val="42"/>
  </w:num>
  <w:num w:numId="38">
    <w:abstractNumId w:val="2"/>
  </w:num>
  <w:num w:numId="39">
    <w:abstractNumId w:val="43"/>
  </w:num>
  <w:num w:numId="40">
    <w:abstractNumId w:val="35"/>
  </w:num>
  <w:num w:numId="41">
    <w:abstractNumId w:val="31"/>
  </w:num>
  <w:num w:numId="42">
    <w:abstractNumId w:val="33"/>
  </w:num>
  <w:num w:numId="43">
    <w:abstractNumId w:val="30"/>
  </w:num>
  <w:num w:numId="44">
    <w:abstractNumId w:val="10"/>
  </w:num>
  <w:num w:numId="45">
    <w:abstractNumId w:val="48"/>
  </w:num>
  <w:num w:numId="46">
    <w:abstractNumId w:val="13"/>
  </w:num>
  <w:num w:numId="47">
    <w:abstractNumId w:val="14"/>
  </w:num>
  <w:num w:numId="48">
    <w:abstractNumId w:val="38"/>
  </w:num>
  <w:num w:numId="49">
    <w:abstractNumId w:val="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AyMbMwNzc2MzY3MTBW0lEKTi0uzszPAykwqgUALUmLNywAAAA="/>
  </w:docVars>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6BD4"/>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59C3"/>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4FB"/>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6B5"/>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1CC"/>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043"/>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0EB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076"/>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6C7"/>
    <w:rsid w:val="001939D9"/>
    <w:rsid w:val="00193B7C"/>
    <w:rsid w:val="00193BFC"/>
    <w:rsid w:val="00194333"/>
    <w:rsid w:val="00194581"/>
    <w:rsid w:val="001945F5"/>
    <w:rsid w:val="00194AEC"/>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5DAD"/>
    <w:rsid w:val="001A60F2"/>
    <w:rsid w:val="001A6DAD"/>
    <w:rsid w:val="001A7113"/>
    <w:rsid w:val="001A753E"/>
    <w:rsid w:val="001A795C"/>
    <w:rsid w:val="001A7D44"/>
    <w:rsid w:val="001A7E43"/>
    <w:rsid w:val="001A7F0F"/>
    <w:rsid w:val="001B030E"/>
    <w:rsid w:val="001B0476"/>
    <w:rsid w:val="001B0477"/>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47"/>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971"/>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DF"/>
    <w:rsid w:val="001F44E0"/>
    <w:rsid w:val="001F44FB"/>
    <w:rsid w:val="001F4987"/>
    <w:rsid w:val="001F49F2"/>
    <w:rsid w:val="001F4B06"/>
    <w:rsid w:val="001F4BA5"/>
    <w:rsid w:val="001F51F2"/>
    <w:rsid w:val="001F61BB"/>
    <w:rsid w:val="001F627B"/>
    <w:rsid w:val="001F6647"/>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5D8"/>
    <w:rsid w:val="00250821"/>
    <w:rsid w:val="00250A27"/>
    <w:rsid w:val="00250F60"/>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47E"/>
    <w:rsid w:val="00254F75"/>
    <w:rsid w:val="00254F94"/>
    <w:rsid w:val="00254FC2"/>
    <w:rsid w:val="0025519D"/>
    <w:rsid w:val="00255C9D"/>
    <w:rsid w:val="00255FFA"/>
    <w:rsid w:val="002566E7"/>
    <w:rsid w:val="002566ED"/>
    <w:rsid w:val="002569C5"/>
    <w:rsid w:val="002572B8"/>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55D"/>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C9D"/>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5D31"/>
    <w:rsid w:val="00296497"/>
    <w:rsid w:val="0029674B"/>
    <w:rsid w:val="00296894"/>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062"/>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400"/>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555"/>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46D"/>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3B02"/>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194"/>
    <w:rsid w:val="003557A6"/>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7787E"/>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058"/>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107"/>
    <w:rsid w:val="003C43A9"/>
    <w:rsid w:val="003C4B11"/>
    <w:rsid w:val="003C4FE3"/>
    <w:rsid w:val="003C500C"/>
    <w:rsid w:val="003C5620"/>
    <w:rsid w:val="003C586A"/>
    <w:rsid w:val="003C58FB"/>
    <w:rsid w:val="003C5AB9"/>
    <w:rsid w:val="003C64D3"/>
    <w:rsid w:val="003C659F"/>
    <w:rsid w:val="003C7C1A"/>
    <w:rsid w:val="003C7F65"/>
    <w:rsid w:val="003D0155"/>
    <w:rsid w:val="003D26AF"/>
    <w:rsid w:val="003D2C23"/>
    <w:rsid w:val="003D3A6C"/>
    <w:rsid w:val="003D3E2D"/>
    <w:rsid w:val="003D41C7"/>
    <w:rsid w:val="003D445B"/>
    <w:rsid w:val="003D461A"/>
    <w:rsid w:val="003D4868"/>
    <w:rsid w:val="003D4903"/>
    <w:rsid w:val="003D4A6D"/>
    <w:rsid w:val="003D53BF"/>
    <w:rsid w:val="003D53D6"/>
    <w:rsid w:val="003D5749"/>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8A8"/>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25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3F4"/>
    <w:rsid w:val="0042197D"/>
    <w:rsid w:val="00421E4E"/>
    <w:rsid w:val="00421FD8"/>
    <w:rsid w:val="00422057"/>
    <w:rsid w:val="004222C9"/>
    <w:rsid w:val="00422421"/>
    <w:rsid w:val="004228D5"/>
    <w:rsid w:val="00422D9E"/>
    <w:rsid w:val="0042312B"/>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6D8"/>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9"/>
    <w:rsid w:val="00463DDF"/>
    <w:rsid w:val="00463E60"/>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322"/>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24"/>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61A"/>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1DE4"/>
    <w:rsid w:val="00582EA0"/>
    <w:rsid w:val="00583734"/>
    <w:rsid w:val="00584522"/>
    <w:rsid w:val="00584D8D"/>
    <w:rsid w:val="00584EAD"/>
    <w:rsid w:val="0058527E"/>
    <w:rsid w:val="00585565"/>
    <w:rsid w:val="005859CD"/>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A18"/>
    <w:rsid w:val="00597C3A"/>
    <w:rsid w:val="00597DEC"/>
    <w:rsid w:val="005A0163"/>
    <w:rsid w:val="005A0367"/>
    <w:rsid w:val="005A073A"/>
    <w:rsid w:val="005A07F3"/>
    <w:rsid w:val="005A0B3C"/>
    <w:rsid w:val="005A0BD2"/>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74"/>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8F8"/>
    <w:rsid w:val="005B69A4"/>
    <w:rsid w:val="005B6EDE"/>
    <w:rsid w:val="005B7564"/>
    <w:rsid w:val="005C014E"/>
    <w:rsid w:val="005C01DB"/>
    <w:rsid w:val="005C03A0"/>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CA1"/>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352"/>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49"/>
    <w:rsid w:val="00633BA5"/>
    <w:rsid w:val="00633BAF"/>
    <w:rsid w:val="0063409C"/>
    <w:rsid w:val="0063442A"/>
    <w:rsid w:val="0063448F"/>
    <w:rsid w:val="00634920"/>
    <w:rsid w:val="00634C6E"/>
    <w:rsid w:val="00634E4D"/>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C77"/>
    <w:rsid w:val="00645F6C"/>
    <w:rsid w:val="00646055"/>
    <w:rsid w:val="00646283"/>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932"/>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7B3"/>
    <w:rsid w:val="00667AA7"/>
    <w:rsid w:val="00667B10"/>
    <w:rsid w:val="00667E02"/>
    <w:rsid w:val="00670138"/>
    <w:rsid w:val="0067021D"/>
    <w:rsid w:val="006703D0"/>
    <w:rsid w:val="00670466"/>
    <w:rsid w:val="00670823"/>
    <w:rsid w:val="006709B1"/>
    <w:rsid w:val="00670B57"/>
    <w:rsid w:val="00670C06"/>
    <w:rsid w:val="006717EF"/>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2C14"/>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3E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868"/>
    <w:rsid w:val="00721B18"/>
    <w:rsid w:val="00721EEF"/>
    <w:rsid w:val="00721FA5"/>
    <w:rsid w:val="00722961"/>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5D91"/>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BEB"/>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0C9"/>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120"/>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310"/>
    <w:rsid w:val="007B333D"/>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5F06"/>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35F"/>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586"/>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AC5"/>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8C6"/>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38B"/>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14A"/>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4C41"/>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8EB"/>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72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048"/>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4EE"/>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94E"/>
    <w:rsid w:val="009F5B3B"/>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B6A"/>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4B"/>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B28"/>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C32"/>
    <w:rsid w:val="00AD3DC6"/>
    <w:rsid w:val="00AD46DD"/>
    <w:rsid w:val="00AD483F"/>
    <w:rsid w:val="00AD5270"/>
    <w:rsid w:val="00AD5FAA"/>
    <w:rsid w:val="00AD6021"/>
    <w:rsid w:val="00AD658B"/>
    <w:rsid w:val="00AD68B0"/>
    <w:rsid w:val="00AD6A9D"/>
    <w:rsid w:val="00AD6DDE"/>
    <w:rsid w:val="00AD6DF4"/>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7DC"/>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2C52"/>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2C3E"/>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6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7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2B"/>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68E"/>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106"/>
    <w:rsid w:val="00BF2481"/>
    <w:rsid w:val="00BF248A"/>
    <w:rsid w:val="00BF28E3"/>
    <w:rsid w:val="00BF2CD7"/>
    <w:rsid w:val="00BF2EBF"/>
    <w:rsid w:val="00BF2F7A"/>
    <w:rsid w:val="00BF2FA9"/>
    <w:rsid w:val="00BF300F"/>
    <w:rsid w:val="00BF3250"/>
    <w:rsid w:val="00BF33FC"/>
    <w:rsid w:val="00BF3CD8"/>
    <w:rsid w:val="00BF4054"/>
    <w:rsid w:val="00BF4B10"/>
    <w:rsid w:val="00BF4BB4"/>
    <w:rsid w:val="00BF4E98"/>
    <w:rsid w:val="00BF50E7"/>
    <w:rsid w:val="00BF5462"/>
    <w:rsid w:val="00BF552D"/>
    <w:rsid w:val="00BF55C3"/>
    <w:rsid w:val="00BF57A2"/>
    <w:rsid w:val="00BF5BEB"/>
    <w:rsid w:val="00BF6425"/>
    <w:rsid w:val="00BF65EA"/>
    <w:rsid w:val="00BF680D"/>
    <w:rsid w:val="00BF6E61"/>
    <w:rsid w:val="00BF6EEB"/>
    <w:rsid w:val="00BF71A6"/>
    <w:rsid w:val="00BF79BA"/>
    <w:rsid w:val="00BF7FFD"/>
    <w:rsid w:val="00C000D8"/>
    <w:rsid w:val="00C0034F"/>
    <w:rsid w:val="00C00641"/>
    <w:rsid w:val="00C011AB"/>
    <w:rsid w:val="00C016E2"/>
    <w:rsid w:val="00C020F9"/>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1E57"/>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67D6E"/>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AD5"/>
    <w:rsid w:val="00C82C22"/>
    <w:rsid w:val="00C82CDC"/>
    <w:rsid w:val="00C82D3D"/>
    <w:rsid w:val="00C82E29"/>
    <w:rsid w:val="00C83593"/>
    <w:rsid w:val="00C835B3"/>
    <w:rsid w:val="00C8361A"/>
    <w:rsid w:val="00C83801"/>
    <w:rsid w:val="00C83A92"/>
    <w:rsid w:val="00C83BD1"/>
    <w:rsid w:val="00C83F2B"/>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8BC"/>
    <w:rsid w:val="00C96A9C"/>
    <w:rsid w:val="00C96E7A"/>
    <w:rsid w:val="00C96E7D"/>
    <w:rsid w:val="00C96FBB"/>
    <w:rsid w:val="00C9725B"/>
    <w:rsid w:val="00C9767B"/>
    <w:rsid w:val="00C97884"/>
    <w:rsid w:val="00C97A85"/>
    <w:rsid w:val="00C97B05"/>
    <w:rsid w:val="00CA0215"/>
    <w:rsid w:val="00CA033F"/>
    <w:rsid w:val="00CA03FE"/>
    <w:rsid w:val="00CA0EF5"/>
    <w:rsid w:val="00CA0EFD"/>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C43"/>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E51"/>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6B7"/>
    <w:rsid w:val="00D32A2B"/>
    <w:rsid w:val="00D32BA8"/>
    <w:rsid w:val="00D32CCF"/>
    <w:rsid w:val="00D32F19"/>
    <w:rsid w:val="00D33629"/>
    <w:rsid w:val="00D33B1D"/>
    <w:rsid w:val="00D33E8D"/>
    <w:rsid w:val="00D34108"/>
    <w:rsid w:val="00D34360"/>
    <w:rsid w:val="00D34B1B"/>
    <w:rsid w:val="00D34C5D"/>
    <w:rsid w:val="00D34E7A"/>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31B"/>
    <w:rsid w:val="00D63F9A"/>
    <w:rsid w:val="00D64002"/>
    <w:rsid w:val="00D640E4"/>
    <w:rsid w:val="00D641BF"/>
    <w:rsid w:val="00D6461A"/>
    <w:rsid w:val="00D647BD"/>
    <w:rsid w:val="00D64EA4"/>
    <w:rsid w:val="00D651C8"/>
    <w:rsid w:val="00D658B1"/>
    <w:rsid w:val="00D65959"/>
    <w:rsid w:val="00D66749"/>
    <w:rsid w:val="00D667B5"/>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5407"/>
    <w:rsid w:val="00D76889"/>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BE9"/>
    <w:rsid w:val="00D94CA2"/>
    <w:rsid w:val="00D9534E"/>
    <w:rsid w:val="00D960AA"/>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4B9"/>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D45"/>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AEF"/>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453"/>
    <w:rsid w:val="00DF4B29"/>
    <w:rsid w:val="00DF6334"/>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D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504"/>
    <w:rsid w:val="00E219E7"/>
    <w:rsid w:val="00E21A96"/>
    <w:rsid w:val="00E21DF2"/>
    <w:rsid w:val="00E21FDB"/>
    <w:rsid w:val="00E223D9"/>
    <w:rsid w:val="00E228D9"/>
    <w:rsid w:val="00E22F98"/>
    <w:rsid w:val="00E23395"/>
    <w:rsid w:val="00E239A6"/>
    <w:rsid w:val="00E23B51"/>
    <w:rsid w:val="00E24802"/>
    <w:rsid w:val="00E24C3C"/>
    <w:rsid w:val="00E25202"/>
    <w:rsid w:val="00E25BFD"/>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A68"/>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46B"/>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02"/>
    <w:rsid w:val="00EB2838"/>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CD6"/>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57"/>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3CB"/>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0A9"/>
    <w:rsid w:val="00F04406"/>
    <w:rsid w:val="00F04649"/>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923"/>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2EE"/>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32"/>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368"/>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AC0"/>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character" w:styleId="UnresolvedMention">
    <w:name w:val="Unresolved Mention"/>
    <w:basedOn w:val="DefaultParagraphFont"/>
    <w:uiPriority w:val="99"/>
    <w:semiHidden/>
    <w:unhideWhenUsed/>
    <w:rsid w:val="00BB26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296950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4392783">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jp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s://www.thegef.org/sites/default/files/documents/Results_Guidelines.pdf"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jpg"/><Relationship Id="rId41" Type="http://schemas.openxmlformats.org/officeDocument/2006/relationships/hyperlink" Target="http://www.undp.org/secu-sr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jp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jp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popp.undp.org/_layouts/15/WopiFrame.aspx?sourcedoc=/UNDP_POPP_DOCUMENT_LIBRARY/Public/PPM_Project%20Management_Closing.docx&amp;action=default" TargetMode="External"/><Relationship Id="rId1" Type="http://schemas.openxmlformats.org/officeDocument/2006/relationships/hyperlink" Target="https://www.thegef.org/gef/policies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project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5822_9873 CSAP4_Hubei PRODOC 2020 template_15</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C805831C-CFDB-44FE-8EAA-FADCBD1E5318}"/>
</file>

<file path=customXml/itemProps3.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44C327BB-0C51-4F9A-BBEE-6B5DB02C3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51476</Words>
  <Characters>293419</Characters>
  <Application>Microsoft Office Word</Application>
  <DocSecurity>0</DocSecurity>
  <Lines>2445</Lines>
  <Paragraphs>688</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Project Document</vt:lpstr>
      <vt:lpstr>Table of Contents</vt:lpstr>
      <vt:lpstr>Development Challenge </vt:lpstr>
      <vt:lpstr>Strategy </vt:lpstr>
    </vt:vector>
  </TitlesOfParts>
  <Company>Microsoft</Company>
  <LinksUpToDate>false</LinksUpToDate>
  <CharactersWithSpaces>344207</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2020-03-18T18:16:00Z</dcterms:created>
  <dcterms:modified xsi:type="dcterms:W3CDTF">2020-03-18T18:16:00Z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